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sz w:val="24"/>
          <w:lang w:val="en-US" w:eastAsia="zh-CN"/>
        </w:rPr>
        <w:t>S</w:t>
      </w:r>
      <w:r>
        <w:rPr>
          <w:rFonts w:hint="eastAsia" w:ascii="Times New Roman" w:hAnsi="Times New Roman" w:cs="Times New Roman"/>
          <w:i/>
          <w:iCs/>
          <w:sz w:val="24"/>
          <w:lang w:val="en-US" w:eastAsia="zh-CN"/>
        </w:rPr>
        <w:t>ynthetic Cells</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w:t>
      </w:r>
      <w:bookmarkStart w:id="13" w:name="_GoBack"/>
      <w:bookmarkEnd w:id="13"/>
      <w:r>
        <w:rPr>
          <w:rFonts w:ascii="Times New Roman" w:hAnsi="Times New Roman" w:cs="Times New Roman"/>
          <w:sz w:val="24"/>
        </w:rPr>
        <w:t xml:space="preserve">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615BB0FE">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615BB0FE">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4238E5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8519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BB7D4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0213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A1F15"/>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60958"/>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D76C3"/>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7670D"/>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13009</Characters>
  <Lines>113</Lines>
  <Paragraphs>31</Paragraphs>
  <TotalTime>0</TotalTime>
  <ScaleCrop>false</ScaleCrop>
  <LinksUpToDate>false</LinksUpToDate>
  <CharactersWithSpaces>15062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2025-12-03T10:38:23Z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