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eastAsia" w:ascii="Times New Roman" w:hAnsi="Times New Roman" w:cs="Times New Roman"/>
          <w:b/>
          <w:bCs/>
        </w:rPr>
        <w:t>Meta-Analysis/Systematic 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s except for standardized ones e.g., DNA, RNA,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ascii="Times New Roman" w:hAnsi="Times New Roman" w:eastAsia="宋体" w:cs="Times New Roman"/>
          <w:iCs/>
          <w:color w:val="7F7F7F" w:themeColor="background1" w:themeShade="80"/>
          <w:kern w:val="0"/>
          <w:sz w:val="18"/>
          <w:szCs w:val="18"/>
        </w:rPr>
        <w:t>2</w:t>
      </w:r>
      <w:r>
        <w:rPr>
          <w:rFonts w:hint="eastAsia" w:ascii="Times New Roman" w:hAnsi="Times New Roman" w:eastAsia="宋体" w:cs="Times New Roman"/>
          <w:iCs/>
          <w:color w:val="7F7F7F" w:themeColor="background1" w:themeShade="80"/>
          <w:kern w:val="0"/>
          <w:sz w:val="18"/>
          <w:szCs w:val="18"/>
          <w:lang w:val="en-US" w:eastAsia="zh-CN"/>
        </w:rPr>
        <w:t>1</w:t>
      </w:r>
      <w:r>
        <w:rPr>
          <w:rFonts w:hint="eastAsia" w:ascii="Times New Roman" w:hAnsi="Times New Roman" w:eastAsia="宋体" w:cs="Times New Roman"/>
          <w:i/>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meta-analysis/systematic 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that</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ascii="Times New Roman" w:hAnsi="Times New Roman" w:eastAsia="Times New Roman" w:cs="Times New Roman"/>
          <w:b/>
          <w:bCs/>
          <w:i/>
          <w:snapToGrid w:val="0"/>
          <w:color w:val="7F7F7F" w:themeColor="background1" w:themeShade="80"/>
          <w:kern w:val="0"/>
          <w:sz w:val="18"/>
          <w:szCs w:val="18"/>
          <w:lang w:bidi="en-US"/>
        </w:rPr>
        <w:t>“</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For any questions, you may contact</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fldChar w:fldCharType="begin"/>
      </w:r>
      <w:r>
        <w:rPr>
          <w:rFonts w:hint="eastAsia" w:ascii="Times New Roman" w:hAnsi="Times New Roman"/>
          <w:b/>
          <w:bCs/>
          <w:i/>
          <w:color w:val="7F7F7F" w:themeColor="background1" w:themeShade="80"/>
          <w:sz w:val="18"/>
          <w:szCs w:val="18"/>
        </w:rPr>
        <w:instrText xml:space="preserve"> HYPERLINK "mailto:editorialoffice@rdodjournal.com" </w:instrText>
      </w:r>
      <w:r>
        <w:rPr>
          <w:rFonts w:hint="eastAsia" w:ascii="Times New Roman" w:hAnsi="Times New Roman"/>
          <w:b/>
          <w:bCs/>
          <w:i/>
          <w:color w:val="7F7F7F" w:themeColor="background1" w:themeShade="80"/>
          <w:sz w:val="18"/>
          <w:szCs w:val="18"/>
        </w:rPr>
        <w:fldChar w:fldCharType="separate"/>
      </w:r>
      <w:r>
        <w:rPr>
          <w:rStyle w:val="13"/>
          <w:rFonts w:hint="eastAsia" w:ascii="Times New Roman" w:hAnsi="Times New Roman"/>
          <w:b/>
          <w:bCs/>
          <w:i/>
          <w:sz w:val="18"/>
          <w:szCs w:val="18"/>
        </w:rPr>
        <w:t>editorialoffice@rdodjournal.com</w:t>
      </w:r>
      <w:r>
        <w:rPr>
          <w:rFonts w:hint="eastAsia"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hint="eastAsia" w:ascii="Times New Roman" w:hAnsi="Times New Roman" w:cs="Times New Roman"/>
          <w:sz w:val="20"/>
          <w:szCs w:val="20"/>
        </w:rPr>
        <w:t>,</w:t>
      </w:r>
      <w:r>
        <w:rPr>
          <w:rFonts w:ascii="Times New Roman" w:hAnsi="Times New Roman" w:cs="Times New Roman"/>
          <w:sz w:val="20"/>
          <w:szCs w:val="20"/>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hint="eastAsia" w:ascii="Times New Roman" w:hAnsi="Times New Roman" w:cs="Times New Roman"/>
          <w:sz w:val="20"/>
          <w:szCs w:val="20"/>
        </w:rPr>
        <w:t>for example, authors may describe how they compare, summarize or analysis data</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Results:</w:t>
      </w:r>
      <w:r>
        <w:rPr>
          <w:rFonts w:ascii="Times New Roman" w:hAnsi="Times New Roman" w:cs="Times New Roman"/>
          <w:sz w:val="20"/>
          <w:szCs w:val="20"/>
        </w:rPr>
        <w:t xml:space="preserve"> The main </w:t>
      </w:r>
      <w:r>
        <w:rPr>
          <w:rFonts w:hint="eastAsia" w:ascii="Times New Roman" w:hAnsi="Times New Roman" w:cs="Times New Roman"/>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 xml:space="preserve">,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i/>
          <w:iCs/>
          <w:color w:val="FF0000"/>
          <w:sz w:val="20"/>
          <w:szCs w:val="20"/>
        </w:rPr>
      </w:pPr>
      <w:r>
        <w:rPr>
          <w:rFonts w:ascii="Times New Roman" w:hAnsi="Times New Roman" w:eastAsia="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highlight w:val="none"/>
          <w:lang w:val="en-US" w:eastAsia="zh-CN"/>
        </w:rPr>
        <w:t>Rare Disease</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lang w:val="en-US" w:eastAsia="zh-CN"/>
        </w:rPr>
        <w:t>orphan drugs</w:t>
      </w:r>
      <w:r>
        <w:rPr>
          <w:rFonts w:ascii="Times New Roman" w:hAnsi="Times New Roman" w:cs="Times New Roman"/>
          <w:i/>
          <w:iCs/>
          <w:sz w:val="20"/>
          <w:szCs w:val="20"/>
          <w:highlight w:val="none"/>
        </w:rPr>
        <w:t>,</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lang w:val="en-US" w:eastAsia="zh-CN"/>
        </w:rPr>
        <w:t>c</w:t>
      </w:r>
      <w:r>
        <w:rPr>
          <w:rFonts w:hint="eastAsia" w:ascii="Times New Roman" w:hAnsi="Times New Roman" w:cs="Times New Roman"/>
          <w:sz w:val="20"/>
          <w:szCs w:val="20"/>
          <w:highlight w:val="none"/>
        </w:rPr>
        <w:t>linical research</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rPr>
        <w:t>precision medicine</w:t>
      </w:r>
      <w:r>
        <w:rPr>
          <w:rFonts w:ascii="Times New Roman" w:hAnsi="Times New Roman" w:cs="Times New Roman"/>
          <w:i/>
          <w:iCs/>
          <w:sz w:val="20"/>
          <w:szCs w:val="20"/>
          <w:highlight w:val="none"/>
        </w:rPr>
        <w:t xml:space="preserve">, </w:t>
      </w:r>
      <w:r>
        <w:rPr>
          <w:rFonts w:hint="eastAsia" w:ascii="Times New Roman" w:hAnsi="Times New Roman" w:cs="Times New Roman"/>
          <w:sz w:val="20"/>
          <w:szCs w:val="20"/>
          <w:highlight w:val="none"/>
        </w:rPr>
        <w:t>epidemiology research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w:t>
      </w:r>
      <w:r>
        <w:rPr>
          <w:rFonts w:hint="eastAsia" w:ascii="Times New Roman" w:hAnsi="Times New Roman" w:cs="Times New Roman"/>
          <w:sz w:val="20"/>
          <w:szCs w:val="20"/>
        </w:rPr>
        <w:t>search strategy, study selection, data extraction,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hint="eastAsia" w:ascii="Times New Roman" w:hAnsi="Times New Roman" w:cs="Times New Roman"/>
          <w:sz w:val="20"/>
          <w:szCs w:val="20"/>
        </w:rPr>
        <w:t>know more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Search strategy</w:t>
      </w:r>
      <w:r>
        <w:rPr>
          <w:rFonts w:hint="eastAsia" w:ascii="Times New Roman" w:hAnsi="Times New Roman" w:eastAsia="宋体" w:cs="Times New Roman"/>
          <w:i/>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hint="eastAsia" w:ascii="Times New Roman" w:hAnsi="Times New Roman" w:eastAsia="宋体" w:cs="Times New Roman"/>
          <w:i/>
          <w:color w:val="7F7F7F" w:themeColor="background1" w:themeShade="80"/>
          <w:kern w:val="0"/>
          <w:sz w:val="18"/>
          <w:szCs w:val="18"/>
        </w:rPr>
        <w:t>Data extraction, synthesis and analysis]</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3"/>
          <w:rFonts w:ascii="Times New Roman" w:hAnsi="Times New Roman" w:cs="Times New Roman"/>
          <w:b/>
          <w:bCs/>
          <w:i/>
          <w:iCs/>
          <w:color w:val="7F7F7F" w:themeColor="background1" w:themeShade="80"/>
          <w:sz w:val="18"/>
          <w:szCs w:val="18"/>
        </w:rPr>
        <w:t>http://www.wma.net/en/30publications/10policies/b3/</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 (</w:t>
      </w:r>
      <w:r>
        <w:rPr>
          <w:rFonts w:hint="eastAsia" w:ascii="Times New Roman" w:hAnsi="Times New Roman" w:cs="Times New Roman"/>
          <w:b/>
          <w:bCs/>
          <w:i/>
          <w:iCs/>
          <w:color w:val="7F7F7F" w:themeColor="background1" w:themeShade="80"/>
          <w:sz w:val="18"/>
          <w:szCs w:val="18"/>
        </w:rPr>
        <w:t xml:space="preserve">for </w:t>
      </w:r>
      <w:r>
        <w:rPr>
          <w:rFonts w:ascii="Times New Roman" w:hAnsi="Times New Roman" w:cs="Times New Roman"/>
          <w:b/>
          <w:bCs/>
          <w:i/>
          <w:iCs/>
          <w:color w:val="7F7F7F" w:themeColor="background1" w:themeShade="80"/>
          <w:sz w:val="18"/>
          <w:szCs w:val="18"/>
        </w:rPr>
        <w:t xml:space="preserve">more details, </w:t>
      </w:r>
      <w:r>
        <w:rPr>
          <w:rFonts w:hint="eastAsia" w:ascii="Times New Roman" w:hAnsi="Times New Roman" w:cs="Times New Roman"/>
          <w:b/>
          <w:bCs/>
          <w:i/>
          <w:iCs/>
          <w:color w:val="7F7F7F" w:themeColor="background1" w:themeShade="80"/>
          <w:sz w:val="18"/>
          <w:szCs w:val="18"/>
        </w:rPr>
        <w:t>please refer to</w:t>
      </w:r>
      <w:r>
        <w:rPr>
          <w:rFonts w:ascii="Times New Roman" w:hAnsi="Times New Roman" w:cs="Times New Roman"/>
          <w:b/>
          <w:bCs/>
          <w:i/>
          <w:iCs/>
          <w:color w:val="7F7F7F" w:themeColor="background1" w:themeShade="80"/>
          <w:sz w:val="18"/>
          <w:szCs w:val="18"/>
        </w:rPr>
        <w:t xml:space="preserve"> </w:t>
      </w:r>
      <w:r>
        <w:fldChar w:fldCharType="begin"/>
      </w:r>
      <w:r>
        <w:instrText xml:space="preserve"> HYPERLINK "http://jtggjournal.com/pages/view/author_statement" </w:instrText>
      </w:r>
      <w:r>
        <w:fldChar w:fldCharType="separate"/>
      </w:r>
      <w:r>
        <w:rPr>
          <w:rStyle w:val="11"/>
          <w:rFonts w:ascii="Times New Roman" w:hAnsi="Times New Roman" w:cs="Times New Roman"/>
          <w:b/>
          <w:bCs/>
          <w:i/>
          <w:iCs/>
          <w:color w:val="0C08B8"/>
          <w:sz w:val="18"/>
          <w:szCs w:val="18"/>
        </w:rPr>
        <w:t>Author Statement</w:t>
      </w:r>
      <w:r>
        <w:rPr>
          <w:rStyle w:val="13"/>
          <w:rFonts w:ascii="Times New Roman" w:hAnsi="Times New Roman" w:cs="Times New Roman"/>
          <w:b/>
          <w:bCs/>
          <w:i/>
          <w:iCs/>
          <w:color w:val="0C08B8"/>
          <w:sz w:val="18"/>
          <w:szCs w:val="18"/>
        </w:rPr>
        <w:fldChar w:fldCharType="end"/>
      </w:r>
      <w:r>
        <w:rPr>
          <w:rFonts w:hint="eastAsia" w:ascii="Times New Roman" w:hAnsi="Times New Roman" w:cs="Times New Roman"/>
          <w:b/>
          <w:bCs/>
          <w:i/>
          <w:iCs/>
          <w:color w:val="0C08B8"/>
          <w:sz w:val="18"/>
          <w:szCs w:val="18"/>
          <w:u w:val="single"/>
        </w:rPr>
        <w:t>)</w:t>
      </w:r>
      <w:r>
        <w:rPr>
          <w:rFonts w:ascii="Times New Roman" w:hAnsi="Times New Roman" w:cs="Times New Roman"/>
          <w:b/>
          <w:bCs/>
          <w:i/>
          <w:iCs/>
          <w:color w:val="7F7F7F" w:themeColor="background1" w:themeShade="80"/>
          <w:sz w:val="18"/>
          <w:szCs w:val="18"/>
        </w:rPr>
        <w:t xml:space="preserve"> and provide a statement </w:t>
      </w:r>
      <w:r>
        <w:rPr>
          <w:rFonts w:hint="eastAsia" w:ascii="Times New Roman" w:hAnsi="Times New Roman" w:cs="Times New Roman"/>
          <w:b/>
          <w:bCs/>
          <w:i/>
          <w:iCs/>
          <w:color w:val="7F7F7F" w:themeColor="background1" w:themeShade="80"/>
          <w:sz w:val="18"/>
          <w:szCs w:val="18"/>
        </w:rPr>
        <w:t>following</w:t>
      </w:r>
      <w:r>
        <w:rPr>
          <w:rFonts w:ascii="Times New Roman" w:hAnsi="Times New Roman" w:cs="Times New Roman"/>
          <w:b/>
          <w:bCs/>
          <w:i/>
          <w:iCs/>
          <w:color w:val="7F7F7F" w:themeColor="background1" w:themeShade="80"/>
          <w:sz w:val="18"/>
          <w:szCs w:val="18"/>
        </w:rPr>
        <w:t xml:space="preserve"> the</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format</w:t>
      </w:r>
      <w:r>
        <w:rPr>
          <w:rFonts w:hint="eastAsia" w:ascii="Times New Roman" w:hAnsi="Times New Roman" w:cs="Times New Roman"/>
          <w:b/>
          <w:bCs/>
          <w:i/>
          <w:iCs/>
          <w:color w:val="7F7F7F" w:themeColor="background1" w:themeShade="80"/>
          <w:sz w:val="18"/>
          <w:szCs w:val="18"/>
        </w:rPr>
        <w:t xml:space="preserve"> below</w:t>
      </w:r>
      <w:r>
        <w:rPr>
          <w:rFonts w:ascii="Times New Roman" w:hAnsi="Times New Roman" w:cs="Times New Roman"/>
          <w:b/>
          <w:bCs/>
          <w:i/>
          <w:iCs/>
          <w:color w:val="7F7F7F" w:themeColor="background1" w:themeShade="80"/>
          <w:sz w:val="18"/>
          <w:szCs w:val="18"/>
        </w:rPr>
        <w:t>:</w:t>
      </w:r>
    </w:p>
    <w:p>
      <w:pPr>
        <w:widowControl/>
        <w:adjustRightInd w:val="0"/>
        <w:snapToGrid w:val="0"/>
        <w:spacing w:before="156" w:beforeLines="50" w:line="260" w:lineRule="atLeast"/>
        <w:ind w:left="420" w:leftChars="200"/>
        <w:rPr>
          <w:rFonts w:ascii="Times New Roman" w:hAnsi="Times New Roman" w:cs="Times New Roman"/>
          <w:color w:val="7F7F7F" w:themeColor="background1" w:themeShade="80"/>
          <w:sz w:val="18"/>
          <w:szCs w:val="18"/>
        </w:rPr>
      </w:pPr>
      <w:r>
        <w:rPr>
          <w:rFonts w:ascii="Times New Roman" w:hAnsi="Times New Roman" w:cs="Times New Roman"/>
          <w:b/>
          <w:bCs/>
          <w:i/>
          <w:iCs/>
          <w:color w:val="7F7F7F" w:themeColor="background1" w:themeShade="80"/>
          <w:sz w:val="18"/>
          <w:szCs w:val="18"/>
        </w:rPr>
        <w:t>“</w:t>
      </w:r>
      <w:r>
        <w:rPr>
          <w:rFonts w:ascii="Times New Roman" w:hAnsi="Times New Roman" w:cs="Times New Roman"/>
          <w:i/>
          <w:iCs/>
          <w:color w:val="7F7F7F" w:themeColor="background1" w:themeShade="80"/>
          <w:sz w:val="18"/>
          <w:szCs w:val="18"/>
        </w:rPr>
        <w:t xml:space="preserve">This study was reviewed and approved by XX (regional/national/institutional or independent Ethics Committee or Review Board or Institutional Animal Care and Use Committee, etc). Authors </w:t>
      </w:r>
      <w:r>
        <w:rPr>
          <w:rFonts w:hint="eastAsia" w:ascii="Times New Roman" w:hAnsi="Times New Roman" w:cs="Times New Roman"/>
          <w:i/>
          <w:iCs/>
          <w:color w:val="7F7F7F" w:themeColor="background1" w:themeShade="80"/>
          <w:sz w:val="18"/>
          <w:szCs w:val="18"/>
        </w:rPr>
        <w:t xml:space="preserve">have </w:t>
      </w:r>
      <w:r>
        <w:rPr>
          <w:rFonts w:ascii="Times New Roman" w:hAnsi="Times New Roman" w:cs="Times New Roman"/>
          <w:i/>
          <w:iCs/>
          <w:color w:val="7F7F7F" w:themeColor="background1" w:themeShade="80"/>
          <w:sz w:val="18"/>
          <w:szCs w:val="18"/>
        </w:rPr>
        <w:t>obtained informed consents from research participants or their guardians</w:t>
      </w:r>
      <w:r>
        <w:rPr>
          <w:rFonts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hint="eastAsia" w:ascii="Times New Roman" w:hAnsi="Times New Roman" w:cs="Times New Roman"/>
          <w:sz w:val="20"/>
          <w:szCs w:val="20"/>
        </w:rPr>
        <w:t>description of statistics</w:t>
      </w:r>
      <w:r>
        <w:rPr>
          <w:rFonts w:ascii="Times New Roman" w:hAnsi="Times New Roman" w:cs="Times New Roman"/>
          <w:sz w:val="20"/>
          <w:szCs w:val="20"/>
        </w:rPr>
        <w:t xml:space="preserve">, analysis, </w:t>
      </w:r>
      <w:r>
        <w:rPr>
          <w:rFonts w:hint="eastAsia" w:ascii="Times New Roman" w:hAnsi="Times New Roman" w:cs="Times New Roman"/>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b/>
          <w:bCs/>
          <w:color w:val="auto"/>
          <w:sz w:val="20"/>
          <w:szCs w:val="20"/>
          <w:u w:val="none"/>
        </w:rPr>
        <w:fldChar w:fldCharType="begin"/>
      </w:r>
      <w:r>
        <w:rPr>
          <w:rFonts w:hint="eastAsia" w:ascii="Times New Roman" w:hAnsi="Times New Roman" w:cs="Times New Roman"/>
          <w:b/>
          <w:bCs/>
          <w:color w:val="auto"/>
          <w:sz w:val="20"/>
          <w:szCs w:val="20"/>
          <w:u w:val="none"/>
        </w:rPr>
        <w:instrText xml:space="preserve"> HYPERLINK "https://oaepublish.com/files/tpl/rdodj/Template_for_Supplementary_Material_rdodj.docx" </w:instrText>
      </w:r>
      <w:r>
        <w:rPr>
          <w:rFonts w:hint="eastAsia" w:ascii="Times New Roman" w:hAnsi="Times New Roman" w:cs="Times New Roman"/>
          <w:b/>
          <w:bCs/>
          <w:color w:val="auto"/>
          <w:sz w:val="20"/>
          <w:szCs w:val="20"/>
          <w:u w:val="none"/>
        </w:rPr>
        <w:fldChar w:fldCharType="separate"/>
      </w:r>
      <w:r>
        <w:rPr>
          <w:rStyle w:val="13"/>
          <w:rFonts w:hint="eastAsia" w:ascii="Times New Roman" w:hAnsi="Times New Roman" w:cs="Times New Roman"/>
          <w:b/>
          <w:bCs/>
          <w:sz w:val="20"/>
          <w:szCs w:val="20"/>
        </w:rPr>
        <w:t>Supplementary material template</w:t>
      </w:r>
      <w:r>
        <w:rPr>
          <w:rFonts w:hint="eastAsia" w:ascii="Times New Roman" w:hAnsi="Times New Roman" w:cs="Times New Roman"/>
          <w:b/>
          <w:bCs/>
          <w:color w:val="auto"/>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2"/>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2"/>
        <w:gridCol w:w="1256"/>
        <w:gridCol w:w="1211"/>
        <w:gridCol w:w="1159"/>
        <w:gridCol w:w="1179"/>
        <w:gridCol w:w="913"/>
        <w:gridCol w:w="1250"/>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392" w:type="dxa"/>
            <w:tcBorders>
              <w:top w:val="single" w:color="auto" w:sz="8" w:space="0"/>
              <w:left w:val="nil"/>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Ref.</w:t>
            </w:r>
          </w:p>
        </w:tc>
        <w:tc>
          <w:tcPr>
            <w:tcW w:w="1256"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Country</w:t>
            </w:r>
          </w:p>
        </w:tc>
        <w:tc>
          <w:tcPr>
            <w:tcW w:w="1211"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eastAsia="宋体" w:cs="Times New Roman"/>
                <w:b/>
                <w:i w:val="0"/>
                <w:sz w:val="18"/>
                <w:szCs w:val="18"/>
                <w:lang w:val="de-DE" w:eastAsia="zh-CN"/>
              </w:rPr>
              <w:t>Study type</w:t>
            </w:r>
          </w:p>
        </w:tc>
        <w:tc>
          <w:tcPr>
            <w:tcW w:w="1159"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Years of study</w:t>
            </w:r>
          </w:p>
        </w:tc>
        <w:tc>
          <w:tcPr>
            <w:tcW w:w="1179"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Group</w:t>
            </w:r>
          </w:p>
        </w:tc>
        <w:tc>
          <w:tcPr>
            <w:tcW w:w="913"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Sample size</w:t>
            </w:r>
          </w:p>
        </w:tc>
        <w:tc>
          <w:tcPr>
            <w:tcW w:w="1250"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392" w:type="dxa"/>
            <w:vMerge w:val="restart"/>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Boyle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r>
              <w:rPr>
                <w:rFonts w:hint="eastAsia" w:ascii="Times New Roman" w:hAnsi="Times New Roman" w:cs="Times New Roman" w:eastAsiaTheme="minorEastAsia"/>
                <w:sz w:val="18"/>
                <w:szCs w:val="18"/>
                <w:lang w:val="de-DE" w:eastAsia="zh-CN"/>
              </w:rPr>
              <w:t>, 1983</w:t>
            </w:r>
          </w:p>
        </w:tc>
        <w:tc>
          <w:tcPr>
            <w:tcW w:w="1256" w:type="dxa"/>
            <w:vMerge w:val="restart"/>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United States</w:t>
            </w:r>
          </w:p>
        </w:tc>
        <w:tc>
          <w:tcPr>
            <w:tcW w:w="1211" w:type="dxa"/>
            <w:vMerge w:val="restart"/>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1977-1981</w:t>
            </w:r>
          </w:p>
        </w:tc>
        <w:tc>
          <w:tcPr>
            <w:tcW w:w="1179"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Control</w:t>
            </w:r>
          </w:p>
        </w:tc>
        <w:tc>
          <w:tcPr>
            <w:tcW w:w="913"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540</w:t>
            </w:r>
          </w:p>
        </w:tc>
        <w:tc>
          <w:tcPr>
            <w:tcW w:w="1250"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54 </w:t>
            </w:r>
            <w:bookmarkStart w:id="2" w:name="OLE_LINK3"/>
            <w:r>
              <w:rPr>
                <w:rFonts w:ascii="Times New Roman" w:hAnsi="Times New Roman" w:cs="Times New Roman" w:eastAsiaTheme="minorEastAsia"/>
                <w:sz w:val="18"/>
                <w:szCs w:val="18"/>
                <w:lang w:val="de-DE" w:eastAsia="zh-CN"/>
              </w:rPr>
              <w:t>±</w:t>
            </w:r>
            <w:bookmarkEnd w:id="2"/>
            <w:r>
              <w:rPr>
                <w:rFonts w:hint="eastAsia" w:ascii="Times New Roman" w:hAnsi="Times New Roman" w:cs="Times New Roman" w:eastAsiaTheme="minorEastAsia"/>
                <w:sz w:val="18"/>
                <w:szCs w:val="18"/>
                <w:lang w:val="de-DE" w:eastAsia="zh-CN"/>
              </w:rPr>
              <w:t xml:space="preserve"> 2</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392" w:type="dxa"/>
            <w:vMerge w:val="continue"/>
            <w:vAlign w:val="center"/>
          </w:tcPr>
          <w:p>
            <w:pPr>
              <w:pStyle w:val="21"/>
              <w:spacing w:line="360" w:lineRule="auto"/>
              <w:jc w:val="left"/>
              <w:rPr>
                <w:lang w:val="de-DE"/>
              </w:rPr>
            </w:pPr>
          </w:p>
        </w:tc>
        <w:tc>
          <w:tcPr>
            <w:tcW w:w="1256" w:type="dxa"/>
            <w:vMerge w:val="continue"/>
            <w:vAlign w:val="center"/>
          </w:tcPr>
          <w:p>
            <w:pPr>
              <w:pStyle w:val="21"/>
              <w:spacing w:line="360" w:lineRule="auto"/>
              <w:jc w:val="left"/>
              <w:rPr>
                <w:lang w:val="de-DE"/>
              </w:rPr>
            </w:pPr>
          </w:p>
        </w:tc>
        <w:tc>
          <w:tcPr>
            <w:tcW w:w="1211" w:type="dxa"/>
            <w:vMerge w:val="continue"/>
            <w:vAlign w:val="center"/>
          </w:tcPr>
          <w:p>
            <w:pPr>
              <w:pStyle w:val="21"/>
              <w:spacing w:line="360" w:lineRule="auto"/>
              <w:jc w:val="left"/>
              <w:rPr>
                <w:lang w:val="de-DE"/>
              </w:rPr>
            </w:pPr>
          </w:p>
        </w:tc>
        <w:tc>
          <w:tcPr>
            <w:tcW w:w="1159" w:type="dxa"/>
            <w:vMerge w:val="continue"/>
            <w:vAlign w:val="center"/>
          </w:tcPr>
          <w:p>
            <w:pPr>
              <w:pStyle w:val="21"/>
              <w:spacing w:line="360" w:lineRule="auto"/>
              <w:jc w:val="left"/>
              <w:rPr>
                <w:lang w:val="de-DE"/>
              </w:rPr>
            </w:pPr>
          </w:p>
        </w:tc>
        <w:tc>
          <w:tcPr>
            <w:tcW w:w="1179"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CKD (mix)</w:t>
            </w:r>
          </w:p>
        </w:tc>
        <w:tc>
          <w:tcPr>
            <w:tcW w:w="913"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720</w:t>
            </w:r>
          </w:p>
        </w:tc>
        <w:tc>
          <w:tcPr>
            <w:tcW w:w="1250"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59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Tsai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r>
              <w:rPr>
                <w:rFonts w:hint="eastAsia" w:ascii="Times New Roman" w:hAnsi="Times New Roman" w:cs="Times New Roman" w:eastAsiaTheme="minorEastAsia"/>
                <w:sz w:val="18"/>
                <w:szCs w:val="18"/>
                <w:lang w:val="de-DE" w:eastAsia="zh-CN"/>
              </w:rPr>
              <w:t>, 1996</w:t>
            </w:r>
          </w:p>
        </w:tc>
        <w:tc>
          <w:tcPr>
            <w:tcW w:w="1256" w:type="dxa"/>
            <w:vMerge w:val="restart"/>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Taiwan</w:t>
            </w:r>
          </w:p>
        </w:tc>
        <w:tc>
          <w:tcPr>
            <w:tcW w:w="1211" w:type="dxa"/>
            <w:vMerge w:val="restart"/>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Prospective</w:t>
            </w:r>
          </w:p>
        </w:tc>
        <w:tc>
          <w:tcPr>
            <w:tcW w:w="1159" w:type="dxa"/>
            <w:vMerge w:val="restart"/>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1991-1994</w:t>
            </w:r>
          </w:p>
        </w:tc>
        <w:tc>
          <w:tcPr>
            <w:tcW w:w="1179"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640</w:t>
            </w:r>
          </w:p>
        </w:tc>
        <w:tc>
          <w:tcPr>
            <w:tcW w:w="1250"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55.7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16.2</w:t>
            </w:r>
            <w:bookmarkStart w:id="3" w:name="OLE_LINK2"/>
            <w:r>
              <w:rPr>
                <w:rFonts w:ascii="Times New Roman" w:hAnsi="Times New Roman" w:eastAsia="宋体" w:cs="Times New Roman"/>
                <w:bCs/>
                <w:sz w:val="16"/>
                <w:szCs w:val="16"/>
                <w:vertAlign w:val="superscript"/>
                <w:lang w:val="de-DE"/>
              </w:rPr>
              <w:t>#</w:t>
            </w:r>
            <w:bookmarkEnd w:id="3"/>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21"/>
              <w:spacing w:line="360" w:lineRule="auto"/>
              <w:jc w:val="left"/>
              <w:rPr>
                <w:lang w:val="de-DE"/>
              </w:rPr>
            </w:pPr>
          </w:p>
        </w:tc>
        <w:tc>
          <w:tcPr>
            <w:tcW w:w="1256" w:type="dxa"/>
            <w:vMerge w:val="continue"/>
            <w:vAlign w:val="center"/>
          </w:tcPr>
          <w:p>
            <w:pPr>
              <w:pStyle w:val="21"/>
              <w:spacing w:line="360" w:lineRule="auto"/>
              <w:jc w:val="left"/>
              <w:rPr>
                <w:lang w:val="de-DE"/>
              </w:rPr>
            </w:pPr>
          </w:p>
        </w:tc>
        <w:tc>
          <w:tcPr>
            <w:tcW w:w="1211" w:type="dxa"/>
            <w:vMerge w:val="continue"/>
            <w:vAlign w:val="center"/>
          </w:tcPr>
          <w:p>
            <w:pPr>
              <w:pStyle w:val="21"/>
              <w:spacing w:line="360" w:lineRule="auto"/>
              <w:jc w:val="left"/>
              <w:rPr>
                <w:lang w:val="de-DE"/>
              </w:rPr>
            </w:pPr>
          </w:p>
        </w:tc>
        <w:tc>
          <w:tcPr>
            <w:tcW w:w="1159" w:type="dxa"/>
            <w:vMerge w:val="continue"/>
            <w:vAlign w:val="center"/>
          </w:tcPr>
          <w:p>
            <w:pPr>
              <w:pStyle w:val="21"/>
              <w:spacing w:line="360" w:lineRule="auto"/>
              <w:jc w:val="left"/>
              <w:rPr>
                <w:lang w:val="de-DE"/>
              </w:rPr>
            </w:pPr>
          </w:p>
        </w:tc>
        <w:tc>
          <w:tcPr>
            <w:tcW w:w="1179"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5658</w:t>
            </w:r>
          </w:p>
        </w:tc>
        <w:tc>
          <w:tcPr>
            <w:tcW w:w="1250"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64.1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11.4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21"/>
              <w:spacing w:line="360" w:lineRule="auto"/>
              <w:jc w:val="left"/>
              <w:rPr>
                <w:lang w:val="de-DE"/>
              </w:rPr>
            </w:pPr>
            <w:r>
              <w:rPr>
                <w:rFonts w:hint="eastAsia" w:ascii="Times New Roman" w:hAnsi="Times New Roman" w:cs="Times New Roman" w:eastAsiaTheme="minorEastAsia"/>
                <w:sz w:val="18"/>
                <w:szCs w:val="18"/>
                <w:lang w:val="de-DE" w:eastAsia="zh-CN"/>
              </w:rPr>
              <w:t xml:space="preserve">Cheung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[3]</w:t>
            </w:r>
            <w:r>
              <w:rPr>
                <w:rFonts w:hint="eastAsia" w:ascii="Times New Roman" w:hAnsi="Times New Roman" w:cs="Times New Roman" w:eastAsiaTheme="minorEastAsia"/>
                <w:sz w:val="18"/>
                <w:szCs w:val="18"/>
                <w:lang w:val="de-DE" w:eastAsia="zh-CN"/>
              </w:rPr>
              <w:t>, 2010</w:t>
            </w:r>
          </w:p>
        </w:tc>
        <w:tc>
          <w:tcPr>
            <w:tcW w:w="1256" w:type="dxa"/>
            <w:vMerge w:val="restart"/>
            <w:vAlign w:val="center"/>
          </w:tcPr>
          <w:p>
            <w:pPr>
              <w:pStyle w:val="21"/>
              <w:spacing w:line="360" w:lineRule="auto"/>
              <w:jc w:val="left"/>
              <w:rPr>
                <w:rFonts w:eastAsia="宋体"/>
                <w:lang w:val="de-DE" w:eastAsia="zh-CN"/>
              </w:rPr>
            </w:pPr>
            <w:r>
              <w:rPr>
                <w:rFonts w:hint="eastAsia" w:ascii="Times New Roman" w:hAnsi="Times New Roman" w:cs="Times New Roman" w:eastAsiaTheme="minorEastAsia"/>
                <w:sz w:val="18"/>
                <w:szCs w:val="18"/>
                <w:lang w:val="de-DE" w:eastAsia="zh-CN"/>
              </w:rPr>
              <w:t>Canada</w:t>
            </w:r>
          </w:p>
        </w:tc>
        <w:tc>
          <w:tcPr>
            <w:tcW w:w="1211" w:type="dxa"/>
            <w:vMerge w:val="restart"/>
            <w:vAlign w:val="center"/>
          </w:tcPr>
          <w:p>
            <w:pPr>
              <w:pStyle w:val="21"/>
              <w:spacing w:line="360" w:lineRule="auto"/>
              <w:jc w:val="left"/>
              <w:rPr>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21"/>
              <w:spacing w:line="360" w:lineRule="auto"/>
              <w:jc w:val="left"/>
              <w:rPr>
                <w:lang w:val="de-DE"/>
              </w:rPr>
            </w:pPr>
            <w:r>
              <w:rPr>
                <w:rFonts w:hint="eastAsia" w:ascii="Times New Roman" w:hAnsi="Times New Roman" w:eastAsia="宋体" w:cs="Times New Roman"/>
                <w:sz w:val="18"/>
                <w:szCs w:val="18"/>
                <w:lang w:val="de-DE" w:eastAsia="zh-CN"/>
              </w:rPr>
              <w:t>2000-2006</w:t>
            </w:r>
          </w:p>
        </w:tc>
        <w:tc>
          <w:tcPr>
            <w:tcW w:w="1179"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850</w:t>
            </w:r>
          </w:p>
        </w:tc>
        <w:tc>
          <w:tcPr>
            <w:tcW w:w="1250"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21"/>
              <w:spacing w:line="360" w:lineRule="auto"/>
              <w:jc w:val="left"/>
              <w:rPr>
                <w:lang w:val="de-DE"/>
              </w:rPr>
            </w:pPr>
          </w:p>
        </w:tc>
        <w:tc>
          <w:tcPr>
            <w:tcW w:w="1256" w:type="dxa"/>
            <w:vMerge w:val="continue"/>
            <w:vAlign w:val="center"/>
          </w:tcPr>
          <w:p>
            <w:pPr>
              <w:pStyle w:val="21"/>
              <w:spacing w:line="360" w:lineRule="auto"/>
              <w:jc w:val="left"/>
              <w:rPr>
                <w:lang w:val="de-DE"/>
              </w:rPr>
            </w:pPr>
          </w:p>
        </w:tc>
        <w:tc>
          <w:tcPr>
            <w:tcW w:w="1211" w:type="dxa"/>
            <w:vMerge w:val="continue"/>
            <w:vAlign w:val="center"/>
          </w:tcPr>
          <w:p>
            <w:pPr>
              <w:pStyle w:val="21"/>
              <w:spacing w:line="360" w:lineRule="auto"/>
              <w:jc w:val="left"/>
              <w:rPr>
                <w:lang w:val="de-DE"/>
              </w:rPr>
            </w:pPr>
          </w:p>
        </w:tc>
        <w:tc>
          <w:tcPr>
            <w:tcW w:w="1159" w:type="dxa"/>
            <w:vMerge w:val="continue"/>
            <w:vAlign w:val="center"/>
          </w:tcPr>
          <w:p>
            <w:pPr>
              <w:pStyle w:val="21"/>
              <w:spacing w:line="360" w:lineRule="auto"/>
              <w:jc w:val="left"/>
              <w:rPr>
                <w:lang w:val="de-DE"/>
              </w:rPr>
            </w:pPr>
          </w:p>
        </w:tc>
        <w:tc>
          <w:tcPr>
            <w:tcW w:w="1179"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CKD</w:t>
            </w:r>
          </w:p>
        </w:tc>
        <w:tc>
          <w:tcPr>
            <w:tcW w:w="91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250</w:t>
            </w:r>
          </w:p>
        </w:tc>
        <w:tc>
          <w:tcPr>
            <w:tcW w:w="1250"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71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392" w:type="dxa"/>
            <w:vMerge w:val="continue"/>
            <w:vAlign w:val="center"/>
          </w:tcPr>
          <w:p>
            <w:pPr>
              <w:pStyle w:val="21"/>
              <w:spacing w:line="360" w:lineRule="auto"/>
              <w:jc w:val="left"/>
              <w:rPr>
                <w:rFonts w:ascii="Times New Roman" w:hAnsi="Times New Roman" w:eastAsia="宋体" w:cs="Times New Roman"/>
                <w:sz w:val="18"/>
                <w:szCs w:val="18"/>
                <w:lang w:val="de-DE" w:eastAsia="zh-CN"/>
              </w:rPr>
            </w:pPr>
          </w:p>
        </w:tc>
        <w:tc>
          <w:tcPr>
            <w:tcW w:w="1256" w:type="dxa"/>
            <w:vMerge w:val="continue"/>
            <w:vAlign w:val="center"/>
          </w:tcPr>
          <w:p>
            <w:pPr>
              <w:pStyle w:val="21"/>
              <w:spacing w:line="360" w:lineRule="auto"/>
              <w:jc w:val="left"/>
              <w:rPr>
                <w:rFonts w:ascii="Times New Roman" w:hAnsi="Times New Roman" w:eastAsia="宋体" w:cs="Times New Roman"/>
                <w:sz w:val="18"/>
                <w:szCs w:val="18"/>
                <w:lang w:val="de-DE" w:eastAsia="zh-CN"/>
              </w:rPr>
            </w:pPr>
          </w:p>
        </w:tc>
        <w:tc>
          <w:tcPr>
            <w:tcW w:w="1211" w:type="dxa"/>
            <w:vMerge w:val="continue"/>
            <w:vAlign w:val="center"/>
          </w:tcPr>
          <w:p>
            <w:pPr>
              <w:pStyle w:val="21"/>
              <w:spacing w:line="360" w:lineRule="auto"/>
              <w:jc w:val="left"/>
              <w:rPr>
                <w:rFonts w:ascii="Times New Roman" w:hAnsi="Times New Roman" w:eastAsia="宋体" w:cs="Times New Roman"/>
                <w:sz w:val="18"/>
                <w:szCs w:val="18"/>
                <w:lang w:val="de-DE" w:eastAsia="zh-CN"/>
              </w:rPr>
            </w:pPr>
          </w:p>
        </w:tc>
        <w:tc>
          <w:tcPr>
            <w:tcW w:w="1159" w:type="dxa"/>
            <w:vMerge w:val="continue"/>
            <w:vAlign w:val="center"/>
          </w:tcPr>
          <w:p>
            <w:pPr>
              <w:pStyle w:val="21"/>
              <w:spacing w:line="360" w:lineRule="auto"/>
              <w:jc w:val="left"/>
              <w:rPr>
                <w:rFonts w:ascii="Times New Roman" w:hAnsi="Times New Roman" w:eastAsia="宋体" w:cs="Times New Roman"/>
                <w:sz w:val="18"/>
                <w:szCs w:val="18"/>
                <w:lang w:val="de-DE" w:eastAsia="zh-CN"/>
              </w:rPr>
            </w:pPr>
          </w:p>
        </w:tc>
        <w:tc>
          <w:tcPr>
            <w:tcW w:w="1179"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1650</w:t>
            </w:r>
          </w:p>
        </w:tc>
        <w:tc>
          <w:tcPr>
            <w:tcW w:w="1250"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68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12</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SEM (standard error of mean)</w:t>
      </w:r>
      <w:r>
        <w:rPr>
          <w:rFonts w:ascii="Times New Roman" w:hAnsi="Times New Roman" w:eastAsia="宋体" w:cs="Times New Roman"/>
          <w:bCs/>
          <w:color w:val="000000"/>
          <w:kern w:val="0"/>
          <w:sz w:val="16"/>
          <w:szCs w:val="16"/>
        </w:rPr>
        <w:t xml:space="preserve">,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SD (standard deviation)</w:t>
      </w:r>
      <w:r>
        <w:rPr>
          <w:rFonts w:ascii="Times New Roman" w:hAnsi="Times New Roman" w:eastAsia="宋体" w:cs="Times New Roman"/>
          <w:bCs/>
          <w:color w:val="000000"/>
          <w:kern w:val="0"/>
          <w:sz w:val="16"/>
          <w:szCs w:val="16"/>
        </w:rPr>
        <w:t>.</w:t>
      </w:r>
      <w:r>
        <w:rPr>
          <w:rFonts w:hint="eastAsia" w:ascii="Times New Roman" w:hAnsi="Times New Roman" w:eastAsia="宋体" w:cs="Times New Roman"/>
          <w:bCs/>
          <w:color w:val="000000"/>
          <w:kern w:val="0"/>
          <w:sz w:val="16"/>
          <w:szCs w:val="16"/>
        </w:rPr>
        <w:t xml:space="preserve"> CKD: chronic kidney disease; </w:t>
      </w:r>
      <w:r>
        <w:rPr>
          <w:rFonts w:hint="eastAsia" w:ascii="Times New Roman" w:hAnsi="Times New Roman" w:eastAsia="宋体" w:cs="Times New Roman"/>
          <w:color w:val="000000"/>
          <w:kern w:val="0"/>
          <w:sz w:val="16"/>
          <w:szCs w:val="16"/>
        </w:rPr>
        <w:t>ESRD</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end-stage renal disease.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numPr>
          <w:ilvl w:val="0"/>
          <w:numId w:val="3"/>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w:t>
      </w:r>
      <w:r>
        <w:rPr>
          <w:rFonts w:hint="eastAsia" w:ascii="Times New Roman" w:hAnsi="Times New Roman" w:cs="Times New Roman"/>
          <w:b/>
          <w:bCs/>
          <w:i/>
          <w:iCs/>
          <w:color w:val="7F7F7F" w:themeColor="background1" w:themeShade="80"/>
          <w:sz w:val="18"/>
          <w:szCs w:val="18"/>
        </w:rPr>
        <w:t xml:space="preserve">image file format </w:t>
      </w:r>
      <w:r>
        <w:rPr>
          <w:rFonts w:ascii="Times New Roman" w:hAnsi="Times New Roman" w:cs="Times New Roman"/>
          <w:b/>
          <w:bCs/>
          <w:i/>
          <w:iCs/>
          <w:color w:val="7F7F7F" w:themeColor="background1" w:themeShade="80"/>
          <w:sz w:val="18"/>
          <w:szCs w:val="18"/>
        </w:rPr>
        <w:t>is not allowed).</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3"/>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5"/>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0"/>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2" cstate="print"/>
                          <a:srcRect l="3164" t="6153" b="8690"/>
                          <a:stretch>
                            <a:fillRect/>
                          </a:stretch>
                        </pic:blipFill>
                        <pic:spPr>
                          <a:xfrm>
                            <a:off x="0" y="0"/>
                            <a:ext cx="2377440" cy="1567815"/>
                          </a:xfrm>
                          <a:prstGeom prst="rect">
                            <a:avLst/>
                          </a:prstGeom>
                        </pic:spPr>
                      </pic:pic>
                    </a:graphicData>
                  </a:graphic>
                </wp:inline>
              </w:drawing>
            </w:r>
          </w:p>
          <w:p>
            <w:pPr>
              <w:pStyle w:val="20"/>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0"/>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3" cstate="print"/>
                          <a:srcRect/>
                          <a:stretch>
                            <a:fillRect/>
                          </a:stretch>
                        </pic:blipFill>
                        <pic:spPr>
                          <a:xfrm>
                            <a:off x="0" y="0"/>
                            <a:ext cx="2377440" cy="1567815"/>
                          </a:xfrm>
                          <a:prstGeom prst="rect">
                            <a:avLst/>
                          </a:prstGeom>
                        </pic:spPr>
                      </pic:pic>
                    </a:graphicData>
                  </a:graphic>
                </wp:inline>
              </w:drawing>
            </w:r>
          </w:p>
          <w:p>
            <w:pPr>
              <w:pStyle w:val="20"/>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0"/>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4" cstate="print"/>
                          <a:stretch>
                            <a:fillRect/>
                          </a:stretch>
                        </pic:blipFill>
                        <pic:spPr>
                          <a:xfrm>
                            <a:off x="0" y="0"/>
                            <a:ext cx="2486660" cy="1637665"/>
                          </a:xfrm>
                          <a:prstGeom prst="rect">
                            <a:avLst/>
                          </a:prstGeom>
                        </pic:spPr>
                      </pic:pic>
                    </a:graphicData>
                  </a:graphic>
                </wp:inline>
              </w:drawing>
            </w:r>
          </w:p>
          <w:p>
            <w:pPr>
              <w:pStyle w:val="20"/>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w:t>
      </w:r>
      <w:r>
        <w:rPr>
          <w:rFonts w:hint="eastAsia" w:ascii="Times New Roman" w:hAnsi="Times New Roman" w:eastAsia="宋体" w:cs="Times New Roman"/>
          <w:color w:val="000000"/>
          <w:kern w:val="0"/>
          <w:sz w:val="20"/>
          <w:szCs w:val="20"/>
        </w:rPr>
        <w:t>flow diagram</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forest plot</w:t>
      </w:r>
      <w:r>
        <w:rPr>
          <w:rFonts w:ascii="Times New Roman" w:hAnsi="Times New Roman" w:eastAsia="宋体" w:cs="Times New Roman"/>
          <w:color w:val="000000"/>
          <w:kern w:val="0"/>
          <w:sz w:val="20"/>
          <w:szCs w:val="20"/>
        </w:rPr>
        <w:t xml:space="preserve"> and </w:t>
      </w:r>
      <w:r>
        <w:rPr>
          <w:rFonts w:hint="eastAsia" w:ascii="Times New Roman" w:hAnsi="Times New Roman" w:eastAsia="宋体" w:cs="Times New Roman"/>
          <w:color w:val="000000"/>
          <w:kern w:val="0"/>
          <w:sz w:val="20"/>
          <w:szCs w:val="20"/>
        </w:rPr>
        <w:t>funnel</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plot</w:t>
      </w:r>
      <w:r>
        <w:rPr>
          <w:rFonts w:ascii="Times New Roman" w:hAnsi="Times New Roman" w:eastAsia="宋体"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w:t>
      </w:r>
      <w:r>
        <w:rPr>
          <w:rFonts w:hint="eastAsia" w:ascii="Times New Roman" w:hAnsi="Times New Roman" w:cs="Times New Roman"/>
          <w:sz w:val="20"/>
          <w:szCs w:val="20"/>
        </w:rPr>
        <w:t>CI</w:t>
      </w:r>
      <w:r>
        <w:rPr>
          <w:rFonts w:ascii="Times New Roman" w:hAnsi="Times New Roman" w:cs="Times New Roman"/>
          <w:sz w:val="20"/>
          <w:szCs w:val="20"/>
        </w:rPr>
        <w:t xml:space="preserve">: </w:t>
      </w:r>
      <w:r>
        <w:rPr>
          <w:rFonts w:hint="eastAsia" w:ascii="Times New Roman" w:hAnsi="Times New Roman" w:cs="Times New Roman"/>
          <w:sz w:val="20"/>
          <w:szCs w:val="20"/>
        </w:rPr>
        <w:t>confidence interval</w:t>
      </w:r>
      <w:r>
        <w:rPr>
          <w:rFonts w:ascii="Times New Roman" w:hAnsi="Times New Roman" w:cs="Times New Roman"/>
          <w:sz w:val="20"/>
          <w:szCs w:val="20"/>
        </w:rPr>
        <w:t xml:space="preserve">; </w:t>
      </w:r>
      <w:r>
        <w:rPr>
          <w:rFonts w:hint="eastAsia" w:ascii="Times New Roman" w:hAnsi="Times New Roman" w:cs="Times New Roman"/>
          <w:sz w:val="20"/>
          <w:szCs w:val="20"/>
        </w:rPr>
        <w:t>SE</w:t>
      </w:r>
      <w:r>
        <w:rPr>
          <w:rFonts w:ascii="Times New Roman" w:hAnsi="Times New Roman" w:cs="Times New Roman"/>
          <w:sz w:val="20"/>
          <w:szCs w:val="20"/>
        </w:rPr>
        <w:t xml:space="preserve">: </w:t>
      </w:r>
      <w:r>
        <w:rPr>
          <w:rFonts w:hint="eastAsia" w:ascii="Times New Roman" w:hAnsi="Times New Roman" w:cs="Times New Roman"/>
          <w:sz w:val="20"/>
          <w:szCs w:val="20"/>
        </w:rPr>
        <w:t>standard error; OR: odds ratio</w:t>
      </w:r>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It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highly recommended that authors p</w:t>
      </w:r>
      <w:r>
        <w:rPr>
          <w:rFonts w:ascii="Times New Roman" w:hAnsi="Times New Roman" w:cs="Times New Roman"/>
          <w:b/>
          <w:bCs/>
          <w:i/>
          <w:iCs/>
          <w:color w:val="7F7F7F" w:themeColor="background1" w:themeShade="80"/>
          <w:sz w:val="18"/>
          <w:szCs w:val="18"/>
        </w:rPr>
        <w:t xml:space="preserve">rovide </w:t>
      </w:r>
      <w:r>
        <w:rPr>
          <w:rFonts w:hint="eastAsia" w:ascii="Times New Roman" w:hAnsi="Times New Roman" w:cs="Times New Roman"/>
          <w:b/>
          <w:bCs/>
          <w:i/>
          <w:iCs/>
          <w:color w:val="7F7F7F" w:themeColor="background1" w:themeShade="80"/>
          <w:sz w:val="18"/>
          <w:szCs w:val="18"/>
        </w:rPr>
        <w:t xml:space="preserve">figures </w:t>
      </w:r>
      <w:r>
        <w:rPr>
          <w:rFonts w:ascii="Times New Roman" w:hAnsi="Times New Roman" w:cs="Times New Roman"/>
          <w:b/>
          <w:bCs/>
          <w:i/>
          <w:iCs/>
          <w:color w:val="7F7F7F" w:themeColor="background1" w:themeShade="80"/>
          <w:sz w:val="18"/>
          <w:szCs w:val="18"/>
        </w:rPr>
        <w:t>in format of TIFF, PSD, AI, or JPEG, with resolution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Figures should be clearly displayed. Non-</w:t>
      </w:r>
      <w:r>
        <w:rPr>
          <w:rFonts w:ascii="Times New Roman" w:hAnsi="Times New Roman" w:cs="Times New Roman"/>
          <w:b/>
          <w:bCs/>
          <w:i/>
          <w:iCs/>
          <w:color w:val="7F7F7F" w:themeColor="background1" w:themeShade="80"/>
          <w:sz w:val="18"/>
          <w:szCs w:val="18"/>
        </w:rPr>
        <w:t>English</w:t>
      </w:r>
      <w:r>
        <w:rPr>
          <w:rFonts w:hint="eastAsia" w:ascii="Times New Roman" w:hAnsi="Times New Roman" w:cs="Times New Roman"/>
          <w:b/>
          <w:bCs/>
          <w:i/>
          <w:iCs/>
          <w:color w:val="7F7F7F" w:themeColor="background1" w:themeShade="80"/>
          <w:sz w:val="18"/>
          <w:szCs w:val="18"/>
        </w:rPr>
        <w:t xml:space="preserve"> words</w:t>
      </w:r>
      <w:r>
        <w:rPr>
          <w:rFonts w:ascii="Times New Roman" w:hAnsi="Times New Roman" w:cs="Times New Roman"/>
          <w:b/>
          <w:bCs/>
          <w:i/>
          <w:iCs/>
          <w:color w:val="7F7F7F" w:themeColor="background1" w:themeShade="80"/>
          <w:sz w:val="18"/>
          <w:szCs w:val="18"/>
        </w:rPr>
        <w:t xml:space="preserve">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If </w:t>
      </w:r>
      <w:r>
        <w:rPr>
          <w:rFonts w:hint="eastAsia" w:ascii="Times New Roman" w:hAnsi="Times New Roman" w:cs="Times New Roman"/>
          <w:b/>
          <w:bCs/>
          <w:i/>
          <w:iCs/>
          <w:color w:val="7F7F7F" w:themeColor="background1" w:themeShade="80"/>
          <w:sz w:val="18"/>
          <w:szCs w:val="18"/>
        </w:rPr>
        <w:t>there is a copyright issue</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authors should </w:t>
      </w:r>
      <w:bookmarkStart w:id="4" w:name="OLE_LINK11"/>
      <w:r>
        <w:rPr>
          <w:rFonts w:hint="eastAsia" w:ascii="Times New Roman" w:hAnsi="Times New Roman" w:cs="Times New Roman"/>
          <w:b/>
          <w:bCs/>
          <w:i/>
          <w:iCs/>
          <w:color w:val="7F7F7F" w:themeColor="background1" w:themeShade="80"/>
          <w:sz w:val="18"/>
          <w:szCs w:val="18"/>
        </w:rPr>
        <w:t>obtain copyright permission</w:t>
      </w:r>
      <w:bookmarkEnd w:id="4"/>
      <w:r>
        <w:rPr>
          <w:rFonts w:hint="eastAsia" w:ascii="Times New Roman" w:hAnsi="Times New Roman" w:cs="Times New Roman"/>
          <w:b/>
          <w:bCs/>
          <w:i/>
          <w:iCs/>
          <w:color w:val="7F7F7F" w:themeColor="background1" w:themeShade="80"/>
          <w:sz w:val="18"/>
          <w:szCs w:val="18"/>
        </w:rPr>
        <w:t xml:space="preserve"> for</w:t>
      </w:r>
      <w:r>
        <w:rPr>
          <w:rFonts w:ascii="Times New Roman" w:hAnsi="Times New Roman" w:cs="Times New Roman"/>
          <w:b/>
          <w:bCs/>
          <w:i/>
          <w:iCs/>
          <w:color w:val="7F7F7F" w:themeColor="background1" w:themeShade="80"/>
          <w:sz w:val="18"/>
          <w:szCs w:val="18"/>
        </w:rPr>
        <w:t xml:space="preserve"> us</w:t>
      </w:r>
      <w:r>
        <w:rPr>
          <w:rFonts w:hint="eastAsia" w:ascii="Times New Roman" w:hAnsi="Times New Roman" w:cs="Times New Roman"/>
          <w:b/>
          <w:bCs/>
          <w:i/>
          <w:iCs/>
          <w:color w:val="7F7F7F" w:themeColor="background1" w:themeShade="80"/>
          <w:sz w:val="18"/>
          <w:szCs w:val="18"/>
        </w:rPr>
        <w:t>ing</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it. For more details, </w:t>
      </w:r>
      <w:bookmarkStart w:id="5" w:name="OLE_LINK10"/>
      <w:r>
        <w:rPr>
          <w:rFonts w:hint="eastAsia" w:ascii="Times New Roman" w:hAnsi="Times New Roman" w:cs="Times New Roman"/>
          <w:b/>
          <w:bCs/>
          <w:i/>
          <w:iCs/>
          <w:color w:val="7F7F7F" w:themeColor="background1" w:themeShade="80"/>
          <w:sz w:val="18"/>
          <w:szCs w:val="18"/>
        </w:rPr>
        <w:t xml:space="preserve">see </w:t>
      </w:r>
      <w:r>
        <w:rPr>
          <w:rFonts w:hint="eastAsia" w:ascii="Times New Roman" w:hAnsi="Times New Roman" w:cs="Times New Roman"/>
          <w:b/>
          <w:bCs/>
          <w:i/>
          <w:iCs/>
          <w:color w:val="0C08B8"/>
          <w:sz w:val="18"/>
          <w:szCs w:val="18"/>
          <w:u w:val="single"/>
        </w:rPr>
        <w:t>Author Statement</w:t>
      </w:r>
      <w:r>
        <w:rPr>
          <w:rFonts w:hint="eastAsia" w:ascii="Times New Roman" w:hAnsi="Times New Roman" w:cs="Times New Roman"/>
          <w:b/>
          <w:bCs/>
          <w:i/>
          <w:iCs/>
          <w:color w:val="7F7F7F" w:themeColor="background1" w:themeShade="80"/>
          <w:sz w:val="18"/>
          <w:szCs w:val="18"/>
        </w:rPr>
        <w:t>.</w:t>
      </w:r>
      <w:bookmarkEnd w:id="5"/>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6" w:name="OLE_LINK15"/>
      <w:bookmarkStart w:id="7"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6"/>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7"/>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 (optional)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hint="eastAsia" w:ascii="Times New Roman" w:hAnsi="Times New Roman" w:eastAsia="宋体" w:cs="Times New Roman"/>
          <w:i/>
          <w:color w:val="000000"/>
          <w:kern w:val="0"/>
          <w:sz w:val="20"/>
          <w:szCs w:val="20"/>
        </w:rPr>
        <w:t xml:space="preserve">Single </w:t>
      </w:r>
      <w:r>
        <w:rPr>
          <w:rFonts w:ascii="Times New Roman" w:hAnsi="Times New Roman" w:eastAsia="宋体" w:cs="Times New Roman"/>
          <w:i/>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Author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 xml:space="preserve">initial </w:t>
      </w:r>
      <w:r>
        <w:rPr>
          <w:rFonts w:ascii="Times New Roman" w:hAnsi="Times New Roman" w:cs="Times New Roman"/>
          <w:i/>
          <w:iCs/>
          <w:color w:val="7F7F7F" w:themeColor="background1" w:themeShade="80"/>
          <w:sz w:val="20"/>
          <w:szCs w:val="20"/>
        </w:rPr>
        <w:t xml:space="preserve">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w:t>
      </w:r>
      <w:bookmarkStart w:id="8" w:name="OLE_LINK16"/>
      <w:r>
        <w:rPr>
          <w:rFonts w:ascii="Times New Roman" w:hAnsi="Times New Roman" w:cs="Times New Roman"/>
          <w:i/>
          <w:iCs/>
          <w:color w:val="7F7F7F" w:themeColor="background1" w:themeShade="80"/>
          <w:sz w:val="20"/>
          <w:szCs w:val="20"/>
        </w:rPr>
        <w:t xml:space="preserve"> solely</w:t>
      </w:r>
      <w:r>
        <w:rPr>
          <w:rFonts w:hint="eastAsia" w:ascii="Times New Roman" w:hAnsi="Times New Roman" w:cs="Times New Roman"/>
          <w:i/>
          <w:iCs/>
          <w:color w:val="7F7F7F" w:themeColor="background1" w:themeShade="80"/>
          <w:sz w:val="20"/>
          <w:szCs w:val="20"/>
        </w:rPr>
        <w:t xml:space="preserve"> responsible for</w:t>
      </w:r>
      <w:r>
        <w:rPr>
          <w:rFonts w:ascii="Times New Roman" w:hAnsi="Times New Roman" w:cs="Times New Roman"/>
          <w:i/>
          <w:iCs/>
          <w:color w:val="7F7F7F" w:themeColor="background1" w:themeShade="80"/>
          <w:sz w:val="20"/>
          <w:szCs w:val="20"/>
        </w:rPr>
        <w:t xml:space="preserve"> the paper</w:t>
      </w:r>
      <w:bookmarkEnd w:id="8"/>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i/>
          <w:color w:val="000000"/>
          <w:kern w:val="0"/>
          <w:sz w:val="20"/>
          <w:szCs w:val="20"/>
        </w:rPr>
        <w:t>Two or more authors</w:t>
      </w:r>
      <w:r>
        <w:rPr>
          <w:rFonts w:ascii="Times New Roman" w:hAnsi="Times New Roman" w:eastAsia="宋体" w:cs="Times New Roman"/>
          <w:color w:val="000000"/>
          <w:kern w:val="0"/>
          <w:sz w:val="20"/>
          <w:szCs w:val="20"/>
        </w:rPr>
        <w:t>:</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Design: Author 1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 xml:space="preserve">initial </w:t>
      </w:r>
      <w:r>
        <w:rPr>
          <w:rFonts w:ascii="Times New Roman" w:hAnsi="Times New Roman" w:cs="Times New Roman"/>
          <w:i/>
          <w:iCs/>
          <w:color w:val="7F7F7F" w:themeColor="background1" w:themeShade="80"/>
          <w:sz w:val="20"/>
          <w:szCs w:val="20"/>
        </w:rPr>
        <w:t xml:space="preserve">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Literature research: Author 2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 xml:space="preserve">initial </w:t>
      </w:r>
      <w:r>
        <w:rPr>
          <w:rFonts w:ascii="Times New Roman" w:hAnsi="Times New Roman" w:cs="Times New Roman"/>
          <w:i/>
          <w:iCs/>
          <w:color w:val="7F7F7F" w:themeColor="background1" w:themeShade="80"/>
          <w:sz w:val="20"/>
          <w:szCs w:val="20"/>
        </w:rPr>
        <w:t xml:space="preserve">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 Author 3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Data analysis: Author 3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writing: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editing: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revision: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Data source and availability</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Authors should declare the data source and whether or how it could be available if requested here.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are grants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This work was supported by Grant name XX (No. XXX; No. XXX)...</w:t>
      </w:r>
    </w:p>
    <w:p>
      <w:pPr>
        <w:widowControl/>
        <w:adjustRightInd w:val="0"/>
        <w:snapToGrid w:val="0"/>
        <w:spacing w:before="156" w:beforeLines="50"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is no grant: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Patient consent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is patient related, please write as “</w:t>
      </w:r>
      <w:r>
        <w:rPr>
          <w:rFonts w:ascii="Times New Roman" w:hAnsi="Times New Roman" w:cs="Times New Roman"/>
          <w:i/>
          <w:iCs/>
          <w:color w:val="7F7F7F" w:themeColor="background1" w:themeShade="80"/>
          <w:sz w:val="20"/>
          <w:szCs w:val="20"/>
        </w:rPr>
        <w:t>Written consent form was obtained from the patient (or guardian)</w:t>
      </w:r>
      <w:r>
        <w:rPr>
          <w:rFonts w:ascii="Times New Roman" w:hAnsi="Times New Roman" w:cs="Times New Roman"/>
          <w:sz w:val="20"/>
          <w:szCs w:val="20"/>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Not applicable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Ethics approval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ethical issues related, please write as “</w:t>
      </w:r>
      <w:r>
        <w:rPr>
          <w:rFonts w:ascii="Times New Roman" w:hAnsi="Times New Roman" w:cs="Times New Roman"/>
          <w:i/>
          <w:iCs/>
          <w:color w:val="7F7F7F" w:themeColor="background1" w:themeShade="80"/>
          <w:sz w:val="20"/>
          <w:szCs w:val="20"/>
        </w:rPr>
        <w:t>This study was approved by the institutional review board of xxx (institution name)</w:t>
      </w:r>
      <w:r>
        <w:rPr>
          <w:rFonts w:ascii="Times New Roman" w:hAnsi="Times New Roman" w:cs="Times New Roman"/>
          <w:sz w:val="20"/>
          <w:szCs w:val="20"/>
        </w:rPr>
        <w:t xml:space="preserve">”. </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Not applicable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w:t>
      </w:r>
      <w:r>
        <w:rPr>
          <w:rFonts w:hint="eastAsia" w:ascii="Times New Roman" w:hAnsi="Times New Roman" w:eastAsia="宋体" w:cs="Times New Roman"/>
          <w:color w:val="000000"/>
          <w:kern w:val="0"/>
          <w:sz w:val="20"/>
          <w:szCs w:val="20"/>
        </w:rPr>
        <w:t>02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If there are six authors or less, please list all the authors; If there are more than six authors, please list the first three authors with et al.;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rPr>
          <w:rFonts w:hint="eastAsia" w:ascii="Times New Roman" w:hAnsi="Times New Roman" w:eastAsia="宋体" w:cs="Times New Roman"/>
          <w:i/>
          <w:iCs/>
          <w:color w:val="000000"/>
          <w:kern w:val="0"/>
          <w:sz w:val="20"/>
          <w:szCs w:val="20"/>
        </w:rPr>
        <w:t xml:space="preserve">Six authors or less: </w:t>
      </w:r>
      <w:bookmarkStart w:id="9" w:name="baut0005"/>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0"/>
          <w:szCs w:val="20"/>
        </w:rPr>
        <w:t>Andersson</w:t>
      </w:r>
      <w:bookmarkEnd w:id="9"/>
      <w:r>
        <w:rPr>
          <w:rFonts w:ascii="Times New Roman" w:hAnsi="Times New Roman" w:eastAsia="宋体" w:cs="Times New Roman"/>
          <w:b w:val="0"/>
          <w:bCs w:val="0"/>
          <w:color w:val="000000"/>
          <w:kern w:val="0"/>
          <w:sz w:val="20"/>
          <w:szCs w:val="20"/>
        </w:rPr>
        <w:fldChar w:fldCharType="end"/>
      </w:r>
      <w:r>
        <w:rPr>
          <w:rFonts w:hint="eastAsia" w:ascii="Times New Roman" w:hAnsi="Times New Roman" w:eastAsia="宋体" w:cs="Times New Roman"/>
          <w:b w:val="0"/>
          <w:bCs w:val="0"/>
          <w:color w:val="000000"/>
          <w:kern w:val="0"/>
          <w:sz w:val="20"/>
          <w:szCs w:val="20"/>
        </w:rPr>
        <w:t xml:space="preserve"> </w:t>
      </w:r>
      <w:r>
        <w:rPr>
          <w:rFonts w:ascii="Times New Roman" w:hAnsi="Times New Roman" w:eastAsia="宋体" w:cs="Times New Roman"/>
          <w:b w:val="0"/>
          <w:bCs w:val="0"/>
          <w:color w:val="000000"/>
          <w:kern w:val="0"/>
          <w:sz w:val="20"/>
          <w:szCs w:val="20"/>
        </w:rPr>
        <w:t>D.I.</w:t>
      </w:r>
      <w:r>
        <w:rPr>
          <w:rFonts w:hint="eastAsia" w:ascii="Times New Roman" w:hAnsi="Times New Roman" w:eastAsia="宋体" w:cs="Times New Roman"/>
          <w:b w:val="0"/>
          <w:bCs w:val="0"/>
          <w:color w:val="000000"/>
          <w:kern w:val="0"/>
          <w:sz w:val="20"/>
          <w:szCs w:val="20"/>
        </w:rPr>
        <w:t xml:space="preserve">, Hughes D., Kubicek-Sutherland, J.Z. </w:t>
      </w:r>
      <w:r>
        <w:rPr>
          <w:rFonts w:ascii="Times New Roman" w:hAnsi="Times New Roman" w:eastAsia="宋体" w:cs="Times New Roman"/>
          <w:b w:val="0"/>
          <w:bCs w:val="0"/>
          <w:color w:val="000000"/>
          <w:kern w:val="0"/>
          <w:sz w:val="20"/>
          <w:szCs w:val="20"/>
        </w:rPr>
        <w:t>Mechanisms and consequences of bacterial resistance to antimicrobial peptides</w:t>
      </w:r>
      <w:r>
        <w:rPr>
          <w:rFonts w:hint="eastAsia" w:ascii="Times New Roman" w:hAnsi="Times New Roman" w:eastAsia="宋体" w:cs="Times New Roman"/>
          <w:b w:val="0"/>
          <w:bCs w:val="0"/>
          <w:color w:val="000000"/>
          <w:kern w:val="0"/>
          <w:sz w:val="20"/>
          <w:szCs w:val="20"/>
        </w:rPr>
        <w:t xml:space="preserve">. </w:t>
      </w:r>
      <w:r>
        <w:rPr>
          <w:rFonts w:hint="eastAsia" w:ascii="Times New Roman" w:hAnsi="Times New Roman" w:eastAsia="宋体" w:cs="Times New Roman"/>
          <w:b w:val="0"/>
          <w:bCs w:val="0"/>
          <w:i/>
          <w:iCs/>
          <w:color w:val="000000"/>
          <w:kern w:val="0"/>
          <w:sz w:val="20"/>
          <w:szCs w:val="20"/>
        </w:rPr>
        <w:t>Drug Resist Updats</w:t>
      </w:r>
      <w:r>
        <w:rPr>
          <w:rFonts w:hint="eastAsia" w:ascii="Times New Roman" w:hAnsi="Times New Roman" w:eastAsia="宋体" w:cs="Times New Roman"/>
          <w:b w:val="0"/>
          <w:bCs w:val="0"/>
          <w:color w:val="000000"/>
          <w:kern w:val="0"/>
          <w:sz w:val="20"/>
          <w:szCs w:val="20"/>
        </w:rPr>
        <w:t xml:space="preserve"> 2016; 26: 43-57.[PMID: 27180309 DOI:10.1016/j.drup.2016.04.002 ]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hint="eastAsia" w:ascii="Times New Roman" w:hAnsi="Times New Roman" w:eastAsia="宋体" w:cs="Times New Roman"/>
          <w:color w:val="000000"/>
          <w:kern w:val="0"/>
          <w:sz w:val="20"/>
          <w:szCs w:val="20"/>
        </w:rPr>
        <w:t xml:space="preserve">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color w:val="000000"/>
          <w:kern w:val="0"/>
          <w:sz w:val="20"/>
          <w:szCs w:val="20"/>
        </w:rPr>
        <w:t>Proc Natl Acad Sci</w:t>
      </w:r>
      <w:r>
        <w:rPr>
          <w:rFonts w:ascii="Times New Roman" w:hAnsi="Times New Roman" w:eastAsia="宋体" w:cs="Times New Roman"/>
          <w:color w:val="000000"/>
          <w:kern w:val="0"/>
          <w:sz w:val="20"/>
          <w:szCs w:val="20"/>
        </w:rPr>
        <w:t xml:space="preserve">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eastAsia="宋体" w:cs="Times New Roman"/>
          <w:b/>
          <w:bCs/>
          <w:i/>
          <w:iCs/>
          <w:color w:val="000000"/>
          <w:kern w:val="0"/>
          <w:sz w:val="20"/>
          <w:szCs w:val="20"/>
        </w:rPr>
        <w:t>The names of journals should be Italic.</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202</w:t>
    </w:r>
    <w:r>
      <w:rPr>
        <w:rFonts w:hint="eastAsia" w:ascii="Times New Roman" w:hAnsi="Times New Roman" w:cs="Times New Roman"/>
        <w:snapToGrid w:val="0"/>
        <w:sz w:val="12"/>
        <w:szCs w:val="12"/>
        <w:lang w:val="en-US" w:eastAsia="zh-CN"/>
      </w:rPr>
      <w:t>1</w:t>
    </w:r>
    <w:bookmarkStart w:id="11" w:name="_GoBack"/>
    <w:bookmarkEnd w:id="11"/>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"https://oaepublish.com/index.php/rdodj" </w:instrText>
    </w:r>
    <w:r>
      <w:rPr>
        <w:rFonts w:ascii="Arial" w:hAnsi="Arial"/>
        <w:b/>
        <w:bCs/>
        <w:color w:val="auto"/>
        <w:sz w:val="16"/>
        <w:szCs w:val="16"/>
        <w:u w:val="none"/>
      </w:rPr>
      <w:fldChar w:fldCharType="separate"/>
    </w:r>
    <w:r>
      <w:rPr>
        <w:rStyle w:val="13"/>
        <w:rFonts w:ascii="Arial" w:hAnsi="Arial"/>
        <w:b/>
        <w:bCs/>
        <w:sz w:val="16"/>
        <w:szCs w:val="16"/>
        <w:u w:val="none"/>
      </w:rPr>
      <w:t>www.</w:t>
    </w:r>
    <w:r>
      <w:rPr>
        <w:rStyle w:val="13"/>
        <w:rFonts w:hint="eastAsia" w:ascii="Arial" w:hAnsi="Arial"/>
        <w:b/>
        <w:bCs/>
        <w:sz w:val="16"/>
        <w:szCs w:val="16"/>
        <w:u w:val="none"/>
        <w:lang w:val="en-US" w:eastAsia="zh-CN"/>
      </w:rPr>
      <w:t>rdod</w:t>
    </w:r>
    <w:r>
      <w:rPr>
        <w:rStyle w:val="13"/>
        <w:rFonts w:ascii="Arial" w:hAnsi="Arial"/>
        <w:b/>
        <w:bCs/>
        <w:sz w:val="16"/>
        <w:szCs w:val="16"/>
        <w:u w:val="none"/>
      </w:rPr>
      <w:t>journal.com</w:t>
    </w:r>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Rare Dis Orphan Drugs J</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 xml:space="preserve">Rare Dis Orphan Drugs J </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0" w:name="OLE_LINK5"/>
    <w:r>
      <w:rPr>
        <w:rFonts w:ascii="Times New Roman" w:hAnsi="Times New Roman" w:cs="Times New Roman"/>
        <w:sz w:val="16"/>
        <w:szCs w:val="16"/>
      </w:rPr>
      <w:pict>
        <v:shape id="文本框 4" o:spid="_x0000_s4097" o:spt="202" type="#_x0000_t202" style="position:absolute;left:0pt;margin-left:269.3pt;margin-top:-9.85pt;height:37.95pt;width:156.65pt;z-index:251660288;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l0bwy2AAAAAoB&#10;AAAPAAAAAAAAAAEAIAAAACIAAABkcnMvZG93bnJldi54bWxQSwECFAAUAAAACACHTuJA1l6Q0qkB&#10;AAAgAwAADgAAAAAAAAABACAAAAAnAQAAZHJzL2Uyb0RvYy54bWxQSwUGAAAAAAYABgBZAQAAQgUA&#10;AAAA&#10;">
          <v:path/>
          <v:fill on="f" focussize="0,0"/>
          <v:stroke on="f"/>
          <v:imagedata o:title=""/>
          <o:lock v:ext="edit" aspectratio="f"/>
          <v:textbox>
            <w:txbxContent>
              <w:p>
                <w:pPr>
                  <w:jc w:val="right"/>
                  <w:rPr>
                    <w:rFonts w:hint="default" w:ascii="Arial" w:hAnsi="Arial" w:eastAsiaTheme="minorEastAsia"/>
                    <w:b/>
                    <w:color w:val="003F9A"/>
                    <w:sz w:val="26"/>
                    <w:szCs w:val="26"/>
                    <w:lang w:val="en-US" w:eastAsia="zh-CN"/>
                  </w:rPr>
                </w:pPr>
                <w:r>
                  <w:rPr>
                    <w:rFonts w:hint="eastAsia" w:ascii="Arial" w:hAnsi="Arial"/>
                    <w:b/>
                    <w:color w:val="003F9A"/>
                    <w:sz w:val="26"/>
                    <w:szCs w:val="26"/>
                  </w:rPr>
                  <w:t>Rare Dis</w:t>
                </w:r>
                <w:r>
                  <w:rPr>
                    <w:rFonts w:hint="eastAsia" w:ascii="Arial" w:hAnsi="Arial"/>
                    <w:b/>
                    <w:color w:val="003F9A"/>
                    <w:sz w:val="26"/>
                    <w:szCs w:val="26"/>
                    <w:lang w:val="en-US" w:eastAsia="zh-CN"/>
                  </w:rPr>
                  <w:t>ease</w:t>
                </w:r>
                <w:r>
                  <w:rPr>
                    <w:rFonts w:hint="eastAsia" w:ascii="Arial" w:hAnsi="Arial"/>
                    <w:b/>
                    <w:color w:val="003F9A"/>
                    <w:sz w:val="26"/>
                    <w:szCs w:val="26"/>
                  </w:rPr>
                  <w:t xml:space="preserve"> </w:t>
                </w:r>
                <w:r>
                  <w:rPr>
                    <w:rFonts w:hint="eastAsia" w:ascii="Arial" w:hAnsi="Arial"/>
                    <w:b/>
                    <w:color w:val="003F9A"/>
                    <w:sz w:val="26"/>
                    <w:szCs w:val="26"/>
                    <w:lang w:val="en-US" w:eastAsia="zh-CN"/>
                  </w:rPr>
                  <w:t xml:space="preserve">and </w:t>
                </w:r>
                <w:r>
                  <w:rPr>
                    <w:rFonts w:hint="eastAsia" w:ascii="Arial" w:hAnsi="Arial"/>
                    <w:b/>
                    <w:color w:val="003F9A"/>
                    <w:sz w:val="26"/>
                    <w:szCs w:val="26"/>
                  </w:rPr>
                  <w:t>Orphan Drugs</w:t>
                </w:r>
                <w:r>
                  <w:rPr>
                    <w:rFonts w:hint="eastAsia" w:ascii="Arial" w:hAnsi="Arial"/>
                    <w:b/>
                    <w:color w:val="003F9A"/>
                    <w:sz w:val="26"/>
                    <w:szCs w:val="26"/>
                    <w:lang w:val="en-US" w:eastAsia="zh-CN"/>
                  </w:rPr>
                  <w:t xml:space="preserve"> Journal</w:t>
                </w:r>
              </w:p>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Rare Dis Orphan Drugs J</w:t>
    </w:r>
    <w:r>
      <w:rPr>
        <w:rFonts w:hint="eastAsia" w:ascii="Times New Roman" w:hAnsi="Times New Roman" w:cs="Times New Roman"/>
        <w:i/>
        <w:iCs/>
        <w:sz w:val="16"/>
        <w:szCs w:val="16"/>
        <w:lang w:val="en-US" w:eastAsia="zh-CN"/>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rdodj</w:t>
    </w:r>
    <w:r>
      <w:rPr>
        <w:rFonts w:ascii="Times New Roman" w:hAnsi="Times New Roman" w:cs="Times New Roman"/>
        <w:sz w:val="16"/>
        <w:szCs w:val="16"/>
      </w:rPr>
      <w:t>.xxxx.xx</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5"/>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14D64"/>
    <w:rsid w:val="001522FB"/>
    <w:rsid w:val="00172A27"/>
    <w:rsid w:val="0019510B"/>
    <w:rsid w:val="001B7265"/>
    <w:rsid w:val="0027022E"/>
    <w:rsid w:val="00273491"/>
    <w:rsid w:val="00295A3A"/>
    <w:rsid w:val="002C1D90"/>
    <w:rsid w:val="00331E76"/>
    <w:rsid w:val="003608FF"/>
    <w:rsid w:val="003B627D"/>
    <w:rsid w:val="003D2452"/>
    <w:rsid w:val="00423880"/>
    <w:rsid w:val="00463919"/>
    <w:rsid w:val="00497675"/>
    <w:rsid w:val="004F52CE"/>
    <w:rsid w:val="005570D9"/>
    <w:rsid w:val="00637595"/>
    <w:rsid w:val="007D1FD5"/>
    <w:rsid w:val="007F4494"/>
    <w:rsid w:val="008075EB"/>
    <w:rsid w:val="00842C21"/>
    <w:rsid w:val="008A495C"/>
    <w:rsid w:val="008B4A34"/>
    <w:rsid w:val="00921419"/>
    <w:rsid w:val="00A37A37"/>
    <w:rsid w:val="00AE0D14"/>
    <w:rsid w:val="00B42AC5"/>
    <w:rsid w:val="00B74EF5"/>
    <w:rsid w:val="00BB3538"/>
    <w:rsid w:val="00C3697C"/>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71240"/>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0774B1"/>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6768A"/>
    <w:rsid w:val="1C8D303A"/>
    <w:rsid w:val="1C8E3869"/>
    <w:rsid w:val="1C903F89"/>
    <w:rsid w:val="1C905F06"/>
    <w:rsid w:val="1C995A70"/>
    <w:rsid w:val="1C9A0B21"/>
    <w:rsid w:val="1C9C7D6B"/>
    <w:rsid w:val="1CA120E5"/>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36D58"/>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402CD"/>
    <w:rsid w:val="3B4B2778"/>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021A"/>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8FE362E"/>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3F46E8"/>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AF2F69"/>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879BD"/>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19504D"/>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rPr>
  </w:style>
  <w:style w:type="character" w:styleId="12">
    <w:name w:val="line number"/>
    <w:basedOn w:val="10"/>
    <w:qFormat/>
    <w:uiPriority w:val="0"/>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paragraph" w:customStyle="1" w:styleId="15">
    <w:name w:val="MDPI_7.1_References"/>
    <w:basedOn w:val="16"/>
    <w:qFormat/>
    <w:uiPriority w:val="0"/>
    <w:pPr>
      <w:numPr>
        <w:ilvl w:val="0"/>
        <w:numId w:val="1"/>
      </w:numPr>
      <w:spacing w:before="0" w:line="260" w:lineRule="atLeast"/>
      <w:ind w:left="425" w:hanging="425"/>
    </w:pPr>
  </w:style>
  <w:style w:type="paragraph" w:customStyle="1" w:styleId="16">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7">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8">
    <w:name w:val="MDPI_footer_firstpage"/>
    <w:basedOn w:val="19"/>
    <w:qFormat/>
    <w:uiPriority w:val="0"/>
    <w:pPr>
      <w:tabs>
        <w:tab w:val="right" w:pos="8845"/>
      </w:tabs>
      <w:spacing w:line="160" w:lineRule="exact"/>
      <w:jc w:val="left"/>
    </w:pPr>
    <w:rPr>
      <w:sz w:val="16"/>
    </w:rPr>
  </w:style>
  <w:style w:type="paragraph" w:customStyle="1" w:styleId="19">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0">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1">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2">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3">
    <w:name w:val="MDPI_3.9_equation"/>
    <w:basedOn w:val="24"/>
    <w:qFormat/>
    <w:uiPriority w:val="0"/>
    <w:pPr>
      <w:spacing w:before="120" w:after="120"/>
      <w:ind w:left="709" w:firstLine="0"/>
      <w:jc w:val="center"/>
    </w:pPr>
  </w:style>
  <w:style w:type="paragraph" w:customStyle="1" w:styleId="24">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5">
    <w:name w:val="MDPI_3.a_equation_number"/>
    <w:basedOn w:val="24"/>
    <w:qFormat/>
    <w:uiPriority w:val="0"/>
    <w:pPr>
      <w:spacing w:before="120" w:after="120" w:line="240" w:lineRule="auto"/>
      <w:ind w:firstLine="0"/>
      <w:jc w:val="right"/>
    </w:pPr>
  </w:style>
  <w:style w:type="character" w:customStyle="1" w:styleId="26">
    <w:name w:val="批注框文本 字符"/>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1943</Words>
  <Characters>11078</Characters>
  <Lines>92</Lines>
  <Paragraphs>25</Paragraphs>
  <TotalTime>3</TotalTime>
  <ScaleCrop>false</ScaleCrop>
  <LinksUpToDate>false</LinksUpToDate>
  <CharactersWithSpaces>12996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2021-04-08T08:57:54Z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CD9DF463B7164ACDB3820A1687D6B150</vt:lpwstr>
  </property>
</Properties>
</file>