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08DD8C">
      <w:pPr>
        <w:adjustRightInd w:val="0"/>
        <w:snapToGrid w:val="0"/>
        <w:spacing w:before="312" w:beforeLines="100"/>
        <w:rPr>
          <w:rFonts w:ascii="Times New Roman" w:hAnsi="Times New Roman" w:cs="Times New Roman"/>
        </w:rPr>
      </w:pPr>
      <w:r>
        <w:rPr>
          <w:rFonts w:hint="eastAsia" w:ascii="Times New Roman" w:hAnsi="Times New Roman" w:cs="Times New Roman"/>
          <w:b/>
          <w:bCs/>
        </w:rPr>
        <w:t>Meta-Analysis/Systematic Review</w:t>
      </w:r>
    </w:p>
    <w:p w14:paraId="22074E8A">
      <w:pPr>
        <w:adjustRightInd w:val="0"/>
        <w:snapToGrid w:val="0"/>
        <w:spacing w:before="312" w:beforeLines="100"/>
        <w:rPr>
          <w:rFonts w:ascii="Times New Roman" w:hAnsi="Times New Roman" w:cs="Times New Roman"/>
          <w:b/>
          <w:bCs/>
          <w:sz w:val="30"/>
          <w:szCs w:val="30"/>
        </w:rPr>
      </w:pPr>
      <w:r>
        <w:rPr>
          <w:rFonts w:ascii="Times New Roman" w:hAnsi="Times New Roman" w:cs="Times New Roman"/>
          <w:b/>
          <w:bCs/>
          <w:sz w:val="30"/>
          <w:szCs w:val="30"/>
        </w:rPr>
        <w:t xml:space="preserve">Title: concisely convey </w:t>
      </w:r>
      <w:r>
        <w:rPr>
          <w:rFonts w:hint="eastAsia" w:ascii="Times New Roman" w:hAnsi="Times New Roman" w:cs="Times New Roman"/>
          <w:b/>
          <w:bCs/>
          <w:sz w:val="30"/>
          <w:szCs w:val="30"/>
        </w:rPr>
        <w:t xml:space="preserve">the </w:t>
      </w:r>
      <w:r>
        <w:rPr>
          <w:rFonts w:ascii="Times New Roman" w:hAnsi="Times New Roman" w:cs="Times New Roman"/>
          <w:b/>
          <w:bCs/>
          <w:sz w:val="30"/>
          <w:szCs w:val="30"/>
        </w:rPr>
        <w:t>main topic</w:t>
      </w:r>
      <w:r>
        <w:rPr>
          <w:rFonts w:hint="eastAsia" w:ascii="Times New Roman" w:hAnsi="Times New Roman" w:cs="Times New Roman"/>
          <w:b/>
          <w:bCs/>
          <w:sz w:val="30"/>
          <w:szCs w:val="30"/>
        </w:rPr>
        <w:t>(s)</w:t>
      </w:r>
      <w:r>
        <w:rPr>
          <w:rFonts w:ascii="Times New Roman" w:hAnsi="Times New Roman" w:cs="Times New Roman"/>
          <w:b/>
          <w:bCs/>
          <w:sz w:val="30"/>
          <w:szCs w:val="30"/>
        </w:rPr>
        <w:t xml:space="preserve"> of the research</w:t>
      </w:r>
    </w:p>
    <w:p w14:paraId="0974A705">
      <w:pPr>
        <w:adjustRightInd w:val="0"/>
        <w:snapToGrid w:val="0"/>
        <w:spacing w:line="260" w:lineRule="atLeast"/>
        <w:rPr>
          <w:rFonts w:ascii="Times New Roman" w:hAnsi="Times New Roman" w:cs="Times New Roman"/>
          <w:i/>
          <w:iCs/>
          <w:color w:val="FF0000"/>
          <w:sz w:val="18"/>
          <w:szCs w:val="18"/>
        </w:rPr>
      </w:pPr>
      <w:r>
        <w:rPr>
          <w:rFonts w:ascii="Times New Roman" w:hAnsi="Times New Roman" w:eastAsia="Times New Roman" w:cs="Times New Roman"/>
          <w:iCs/>
          <w:color w:val="808080" w:themeColor="background1" w:themeShade="80"/>
          <w:sz w:val="18"/>
          <w:szCs w:val="18"/>
        </w:rPr>
        <w:t>[</w:t>
      </w:r>
      <w:r>
        <w:rPr>
          <w:rFonts w:hint="eastAsia" w:ascii="Times New Roman" w:hAnsi="Times New Roman" w:cs="Times New Roman"/>
          <w:b/>
          <w:bCs/>
          <w:i/>
          <w:iCs/>
          <w:color w:val="808080" w:themeColor="background1" w:themeShade="80"/>
          <w:sz w:val="18"/>
          <w:szCs w:val="18"/>
        </w:rPr>
        <w:t>Suggestions: No more than 16</w:t>
      </w:r>
      <w:r>
        <w:rPr>
          <w:rFonts w:ascii="Times New Roman" w:hAnsi="Times New Roman" w:cs="Times New Roman"/>
          <w:b/>
          <w:bCs/>
          <w:i/>
          <w:iCs/>
          <w:color w:val="808080" w:themeColor="background1" w:themeShade="80"/>
          <w:sz w:val="18"/>
          <w:szCs w:val="18"/>
        </w:rPr>
        <w:t xml:space="preserve"> words</w:t>
      </w:r>
      <w:r>
        <w:rPr>
          <w:rFonts w:hint="eastAsia" w:ascii="Times New Roman" w:hAnsi="Times New Roman" w:cs="Times New Roman"/>
          <w:b/>
          <w:bCs/>
          <w:i/>
          <w:iCs/>
          <w:color w:val="808080" w:themeColor="background1" w:themeShade="80"/>
          <w:sz w:val="18"/>
          <w:szCs w:val="18"/>
        </w:rPr>
        <w:t>.</w:t>
      </w:r>
      <w:r>
        <w:rPr>
          <w:rFonts w:ascii="Times New Roman" w:hAnsi="Times New Roman" w:cs="Times New Roman"/>
          <w:b/>
          <w:bCs/>
          <w:i/>
          <w:iCs/>
          <w:color w:val="808080" w:themeColor="background1" w:themeShade="80"/>
          <w:sz w:val="18"/>
          <w:szCs w:val="18"/>
        </w:rPr>
        <w:t xml:space="preserve"> </w:t>
      </w:r>
      <w:bookmarkStart w:id="0" w:name="OLE_LINK6"/>
      <w:r>
        <w:rPr>
          <w:rFonts w:hint="eastAsia" w:ascii="Times New Roman" w:hAnsi="Times New Roman" w:cs="Times New Roman"/>
          <w:b/>
          <w:bCs/>
          <w:i/>
          <w:iCs/>
          <w:color w:val="808080" w:themeColor="background1" w:themeShade="80"/>
          <w:sz w:val="18"/>
          <w:szCs w:val="18"/>
        </w:rPr>
        <w:t>No abbreviation</w:t>
      </w:r>
      <w:bookmarkEnd w:id="0"/>
      <w:r>
        <w:rPr>
          <w:rFonts w:hint="eastAsia" w:ascii="Times New Roman" w:hAnsi="Times New Roman" w:cs="Times New Roman"/>
          <w:b/>
          <w:bCs/>
          <w:i/>
          <w:iCs/>
          <w:color w:val="808080" w:themeColor="background1" w:themeShade="80"/>
          <w:sz w:val="18"/>
          <w:szCs w:val="18"/>
        </w:rPr>
        <w:t>s except for standardized ones e.g., DNA, RNA, etc.</w:t>
      </w:r>
      <w:r>
        <w:rPr>
          <w:rFonts w:ascii="Times New Roman" w:hAnsi="Times New Roman" w:cs="Times New Roman"/>
          <w:color w:val="808080" w:themeColor="background1" w:themeShade="80"/>
          <w:sz w:val="18"/>
          <w:szCs w:val="18"/>
        </w:rPr>
        <w:t>]</w:t>
      </w:r>
    </w:p>
    <w:p w14:paraId="490BC6FA">
      <w:pPr>
        <w:adjustRightInd w:val="0"/>
        <w:snapToGrid w:val="0"/>
        <w:spacing w:before="156" w:beforeLines="50"/>
        <w:rPr>
          <w:rFonts w:ascii="Times New Roman" w:hAnsi="Times New Roman" w:eastAsia="宋体" w:cs="Times New Roman"/>
          <w:b/>
          <w:bCs/>
          <w:color w:val="000000"/>
          <w:kern w:val="0"/>
          <w:sz w:val="20"/>
          <w:szCs w:val="20"/>
          <w:vertAlign w:val="superscript"/>
        </w:rPr>
      </w:pPr>
      <w:r>
        <w:rPr>
          <w:rFonts w:hint="eastAsia" w:ascii="Times New Roman" w:hAnsi="Times New Roman" w:eastAsia="宋体" w:cs="Times New Roman"/>
          <w:b/>
          <w:bCs/>
          <w:color w:val="000000"/>
          <w:kern w:val="0"/>
          <w:sz w:val="20"/>
          <w:szCs w:val="20"/>
        </w:rPr>
        <w:t>Forename</w:t>
      </w:r>
      <w:r>
        <w:rPr>
          <w:rFonts w:ascii="Times New Roman" w:hAnsi="Times New Roman" w:eastAsia="宋体" w:cs="Times New Roman"/>
          <w:b/>
          <w:bCs/>
          <w:color w:val="000000"/>
          <w:kern w:val="0"/>
          <w:sz w:val="20"/>
          <w:szCs w:val="20"/>
        </w:rPr>
        <w:t xml:space="preserve"> </w:t>
      </w:r>
      <w:r>
        <w:rPr>
          <w:rFonts w:hint="eastAsia" w:ascii="Times New Roman" w:hAnsi="Times New Roman" w:eastAsia="宋体" w:cs="Times New Roman"/>
          <w:b/>
          <w:bCs/>
          <w:color w:val="000000"/>
          <w:kern w:val="0"/>
          <w:sz w:val="20"/>
          <w:szCs w:val="20"/>
        </w:rPr>
        <w:t>Surname</w:t>
      </w:r>
      <w:r>
        <w:rPr>
          <w:rFonts w:ascii="Times New Roman" w:hAnsi="Times New Roman" w:eastAsia="宋体" w:cs="Times New Roman"/>
          <w:b/>
          <w:bCs/>
          <w:color w:val="000000"/>
          <w:kern w:val="0"/>
          <w:sz w:val="20"/>
          <w:szCs w:val="20"/>
          <w:vertAlign w:val="superscript"/>
        </w:rPr>
        <w:t>1</w:t>
      </w:r>
      <w:r>
        <w:rPr>
          <w:rFonts w:ascii="Times New Roman" w:hAnsi="Times New Roman" w:eastAsia="宋体" w:cs="Times New Roman"/>
          <w:b/>
          <w:bCs/>
          <w:color w:val="000000"/>
          <w:kern w:val="0"/>
          <w:sz w:val="20"/>
          <w:szCs w:val="20"/>
        </w:rPr>
        <w:t xml:space="preserve">, </w:t>
      </w:r>
      <w:r>
        <w:rPr>
          <w:rFonts w:hint="eastAsia" w:ascii="Times New Roman" w:hAnsi="Times New Roman" w:eastAsia="宋体" w:cs="Times New Roman"/>
          <w:b/>
          <w:bCs/>
          <w:color w:val="000000"/>
          <w:kern w:val="0"/>
          <w:sz w:val="20"/>
          <w:szCs w:val="20"/>
        </w:rPr>
        <w:t>Forename</w:t>
      </w:r>
      <w:r>
        <w:rPr>
          <w:rFonts w:ascii="Times New Roman" w:hAnsi="Times New Roman" w:eastAsia="宋体" w:cs="Times New Roman"/>
          <w:b/>
          <w:bCs/>
          <w:color w:val="000000"/>
          <w:kern w:val="0"/>
          <w:sz w:val="20"/>
          <w:szCs w:val="20"/>
        </w:rPr>
        <w:t xml:space="preserve"> </w:t>
      </w:r>
      <w:r>
        <w:rPr>
          <w:rFonts w:hint="eastAsia" w:ascii="Times New Roman" w:hAnsi="Times New Roman" w:eastAsia="宋体" w:cs="Times New Roman"/>
          <w:b/>
          <w:bCs/>
          <w:color w:val="000000"/>
          <w:kern w:val="0"/>
          <w:sz w:val="20"/>
          <w:szCs w:val="20"/>
        </w:rPr>
        <w:t>Surname</w:t>
      </w:r>
      <w:r>
        <w:rPr>
          <w:rFonts w:ascii="Times New Roman" w:hAnsi="Times New Roman" w:eastAsia="宋体" w:cs="Times New Roman"/>
          <w:b/>
          <w:bCs/>
          <w:color w:val="000000"/>
          <w:kern w:val="0"/>
          <w:sz w:val="20"/>
          <w:szCs w:val="20"/>
          <w:vertAlign w:val="superscript"/>
        </w:rPr>
        <w:t>1,2</w:t>
      </w:r>
      <w:r>
        <w:rPr>
          <w:rFonts w:ascii="Times New Roman" w:hAnsi="Times New Roman" w:eastAsia="宋体" w:cs="Times New Roman"/>
          <w:b/>
          <w:bCs/>
          <w:color w:val="000000"/>
          <w:kern w:val="0"/>
          <w:sz w:val="20"/>
          <w:szCs w:val="20"/>
        </w:rPr>
        <w:t xml:space="preserve">, </w:t>
      </w:r>
      <w:r>
        <w:rPr>
          <w:rFonts w:hint="eastAsia" w:ascii="Times New Roman" w:hAnsi="Times New Roman" w:eastAsia="宋体" w:cs="Times New Roman"/>
          <w:b/>
          <w:bCs/>
          <w:color w:val="000000"/>
          <w:kern w:val="0"/>
          <w:sz w:val="20"/>
          <w:szCs w:val="20"/>
        </w:rPr>
        <w:t>Forename</w:t>
      </w:r>
      <w:r>
        <w:rPr>
          <w:rFonts w:ascii="Times New Roman" w:hAnsi="Times New Roman" w:eastAsia="宋体" w:cs="Times New Roman"/>
          <w:b/>
          <w:bCs/>
          <w:color w:val="000000"/>
          <w:kern w:val="0"/>
          <w:sz w:val="20"/>
          <w:szCs w:val="20"/>
        </w:rPr>
        <w:t xml:space="preserve"> </w:t>
      </w:r>
      <w:r>
        <w:rPr>
          <w:rFonts w:hint="eastAsia" w:ascii="Times New Roman" w:hAnsi="Times New Roman" w:eastAsia="宋体" w:cs="Times New Roman"/>
          <w:b/>
          <w:bCs/>
          <w:color w:val="000000"/>
          <w:kern w:val="0"/>
          <w:sz w:val="20"/>
          <w:szCs w:val="20"/>
        </w:rPr>
        <w:t>Surname</w:t>
      </w:r>
      <w:r>
        <w:rPr>
          <w:rFonts w:ascii="Times New Roman" w:hAnsi="Times New Roman" w:eastAsia="宋体" w:cs="Times New Roman"/>
          <w:b/>
          <w:bCs/>
          <w:color w:val="000000"/>
          <w:kern w:val="0"/>
          <w:sz w:val="20"/>
          <w:szCs w:val="20"/>
          <w:vertAlign w:val="superscript"/>
        </w:rPr>
        <w:t>3</w:t>
      </w:r>
    </w:p>
    <w:p w14:paraId="488D7087">
      <w:pPr>
        <w:adjustRightInd w:val="0"/>
        <w:snapToGrid w:val="0"/>
        <w:spacing w:before="156" w:beforeLines="50"/>
        <w:rPr>
          <w:rFonts w:ascii="Times New Roman" w:hAnsi="Times New Roman" w:eastAsia="Times New Roman" w:cs="Times New Roman"/>
          <w:iCs/>
          <w:color w:val="190F13"/>
          <w:sz w:val="18"/>
          <w:szCs w:val="18"/>
        </w:rPr>
      </w:pPr>
      <w:r>
        <w:rPr>
          <w:rFonts w:ascii="Times New Roman" w:hAnsi="Times New Roman" w:eastAsia="宋体" w:cs="Times New Roman"/>
          <w:i/>
          <w:color w:val="190F13"/>
          <w:sz w:val="18"/>
          <w:szCs w:val="18"/>
          <w:vertAlign w:val="superscript"/>
        </w:rPr>
        <w:t>1</w:t>
      </w:r>
      <w:r>
        <w:rPr>
          <w:rFonts w:ascii="Times New Roman" w:hAnsi="Times New Roman" w:eastAsia="宋体" w:cs="Times New Roman"/>
          <w:i/>
          <w:color w:val="190F13"/>
          <w:sz w:val="18"/>
          <w:szCs w:val="18"/>
        </w:rPr>
        <w:t>Department</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Institution</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City</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Postcode</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Country</w:t>
      </w:r>
      <w:r>
        <w:rPr>
          <w:rFonts w:ascii="Times New Roman" w:hAnsi="Times New Roman" w:eastAsia="Times New Roman" w:cs="Times New Roman"/>
          <w:i/>
          <w:color w:val="190F13"/>
          <w:sz w:val="18"/>
          <w:szCs w:val="18"/>
        </w:rPr>
        <w:t xml:space="preserve">. </w:t>
      </w:r>
    </w:p>
    <w:p w14:paraId="320A7874">
      <w:pPr>
        <w:adjustRightInd w:val="0"/>
        <w:snapToGrid w:val="0"/>
        <w:rPr>
          <w:rFonts w:ascii="Times New Roman" w:hAnsi="Times New Roman" w:eastAsia="Times New Roman" w:cs="Times New Roman"/>
          <w:iCs/>
          <w:color w:val="190F13"/>
          <w:sz w:val="18"/>
          <w:szCs w:val="18"/>
        </w:rPr>
      </w:pPr>
      <w:r>
        <w:rPr>
          <w:rFonts w:ascii="Times New Roman" w:hAnsi="Times New Roman" w:eastAsia="宋体" w:cs="Times New Roman"/>
          <w:i/>
          <w:color w:val="190F13"/>
          <w:sz w:val="18"/>
          <w:szCs w:val="18"/>
          <w:vertAlign w:val="superscript"/>
        </w:rPr>
        <w:t>2</w:t>
      </w:r>
      <w:r>
        <w:rPr>
          <w:rFonts w:ascii="Times New Roman" w:hAnsi="Times New Roman" w:eastAsia="宋体" w:cs="Times New Roman"/>
          <w:i/>
          <w:color w:val="190F13"/>
          <w:sz w:val="18"/>
          <w:szCs w:val="18"/>
        </w:rPr>
        <w:t>Department</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Institution</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City</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State Postcode</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Country</w:t>
      </w:r>
      <w:r>
        <w:rPr>
          <w:rFonts w:ascii="Times New Roman" w:hAnsi="Times New Roman" w:eastAsia="Times New Roman" w:cs="Times New Roman"/>
          <w:i/>
          <w:color w:val="190F13"/>
          <w:sz w:val="18"/>
          <w:szCs w:val="18"/>
        </w:rPr>
        <w:t>.</w:t>
      </w:r>
      <w:r>
        <w:rPr>
          <w:rFonts w:ascii="Times New Roman" w:hAnsi="Times New Roman" w:eastAsia="Times New Roman" w:cs="Times New Roman"/>
          <w:iCs/>
          <w:color w:val="190F13"/>
          <w:sz w:val="18"/>
          <w:szCs w:val="18"/>
        </w:rPr>
        <w:t xml:space="preserve"> </w:t>
      </w:r>
    </w:p>
    <w:p w14:paraId="24BD5CB6">
      <w:pPr>
        <w:adjustRightInd w:val="0"/>
        <w:snapToGrid w:val="0"/>
        <w:rPr>
          <w:rFonts w:ascii="Times New Roman" w:hAnsi="Times New Roman" w:eastAsia="Times New Roman" w:cs="Times New Roman"/>
          <w:iCs/>
          <w:color w:val="190F13"/>
          <w:sz w:val="18"/>
          <w:szCs w:val="18"/>
        </w:rPr>
      </w:pPr>
      <w:r>
        <w:rPr>
          <w:rFonts w:ascii="Times New Roman" w:hAnsi="Times New Roman" w:eastAsia="宋体" w:cs="Times New Roman"/>
          <w:i/>
          <w:color w:val="190F13"/>
          <w:sz w:val="18"/>
          <w:szCs w:val="18"/>
          <w:vertAlign w:val="superscript"/>
        </w:rPr>
        <w:t>3</w:t>
      </w:r>
      <w:r>
        <w:rPr>
          <w:rFonts w:ascii="Times New Roman" w:hAnsi="Times New Roman" w:eastAsia="宋体" w:cs="Times New Roman"/>
          <w:i/>
          <w:color w:val="190F13"/>
          <w:sz w:val="18"/>
          <w:szCs w:val="18"/>
        </w:rPr>
        <w:t>Department</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Institution</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City</w:t>
      </w:r>
      <w:r>
        <w:rPr>
          <w:rFonts w:hint="eastAsia" w:ascii="Times New Roman" w:hAnsi="Times New Roman" w:eastAsia="宋体" w:cs="Times New Roman"/>
          <w:i/>
          <w:color w:val="190F13"/>
          <w:sz w:val="18"/>
          <w:szCs w:val="18"/>
        </w:rPr>
        <w:t xml:space="preserve"> </w:t>
      </w:r>
      <w:r>
        <w:rPr>
          <w:rFonts w:ascii="Times New Roman" w:hAnsi="Times New Roman" w:eastAsia="宋体" w:cs="Times New Roman"/>
          <w:i/>
          <w:color w:val="190F13"/>
          <w:sz w:val="18"/>
          <w:szCs w:val="18"/>
        </w:rPr>
        <w:t>Postcode,</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Province</w:t>
      </w:r>
      <w:r>
        <w:rPr>
          <w:rFonts w:ascii="Times New Roman" w:hAnsi="Times New Roman" w:eastAsia="Times New Roman" w:cs="Times New Roman"/>
          <w:i/>
          <w:color w:val="190F13"/>
          <w:sz w:val="18"/>
          <w:szCs w:val="18"/>
        </w:rPr>
        <w:t xml:space="preserve">, </w:t>
      </w:r>
      <w:r>
        <w:rPr>
          <w:rFonts w:ascii="Times New Roman" w:hAnsi="Times New Roman" w:eastAsia="宋体" w:cs="Times New Roman"/>
          <w:i/>
          <w:color w:val="190F13"/>
          <w:sz w:val="18"/>
          <w:szCs w:val="18"/>
        </w:rPr>
        <w:t>Country</w:t>
      </w:r>
      <w:r>
        <w:rPr>
          <w:rFonts w:ascii="Times New Roman" w:hAnsi="Times New Roman" w:eastAsia="Times New Roman" w:cs="Times New Roman"/>
          <w:i/>
          <w:color w:val="190F13"/>
          <w:sz w:val="18"/>
          <w:szCs w:val="18"/>
        </w:rPr>
        <w:t>.</w:t>
      </w:r>
      <w:r>
        <w:rPr>
          <w:rFonts w:ascii="Times New Roman" w:hAnsi="Times New Roman" w:eastAsia="Times New Roman" w:cs="Times New Roman"/>
          <w:iCs/>
          <w:color w:val="190F13"/>
          <w:sz w:val="18"/>
          <w:szCs w:val="18"/>
        </w:rPr>
        <w:t xml:space="preserve"> </w:t>
      </w:r>
    </w:p>
    <w:p w14:paraId="108C97B7">
      <w:pPr>
        <w:adjustRightInd w:val="0"/>
        <w:snapToGrid w:val="0"/>
        <w:spacing w:before="156" w:beforeLines="50"/>
        <w:rPr>
          <w:rFonts w:ascii="Times New Roman" w:hAnsi="Times New Roman" w:eastAsia="Times New Roman" w:cs="Times New Roman"/>
          <w:iCs/>
          <w:color w:val="190F13"/>
          <w:sz w:val="18"/>
          <w:szCs w:val="18"/>
        </w:rPr>
      </w:pPr>
      <w:r>
        <w:rPr>
          <w:rFonts w:ascii="Times New Roman" w:hAnsi="Times New Roman" w:eastAsia="Times New Roman" w:cs="Times New Roman"/>
          <w:b/>
          <w:bCs/>
          <w:iCs/>
          <w:color w:val="190F13"/>
          <w:sz w:val="18"/>
          <w:szCs w:val="18"/>
        </w:rPr>
        <w:t>Correspondence to:</w:t>
      </w:r>
      <w:r>
        <w:rPr>
          <w:rFonts w:ascii="Times New Roman" w:hAnsi="Times New Roman" w:eastAsia="Times New Roman" w:cs="Times New Roman"/>
          <w:iCs/>
          <w:color w:val="190F13"/>
          <w:sz w:val="18"/>
          <w:szCs w:val="18"/>
        </w:rPr>
        <w:t xml:space="preserve"> Prof./Dr. </w:t>
      </w:r>
      <w:r>
        <w:rPr>
          <w:rFonts w:hint="eastAsia" w:ascii="Times New Roman" w:hAnsi="Times New Roman" w:eastAsia="宋体" w:cs="Times New Roman"/>
          <w:iCs/>
          <w:color w:val="190F13"/>
          <w:sz w:val="18"/>
          <w:szCs w:val="18"/>
        </w:rPr>
        <w:t>Forename</w:t>
      </w:r>
      <w:r>
        <w:rPr>
          <w:rFonts w:ascii="Times New Roman" w:hAnsi="Times New Roman" w:eastAsia="Times New Roman" w:cs="Times New Roman"/>
          <w:iCs/>
          <w:color w:val="190F13"/>
          <w:sz w:val="18"/>
          <w:szCs w:val="18"/>
        </w:rPr>
        <w:t xml:space="preserve"> </w:t>
      </w:r>
      <w:r>
        <w:rPr>
          <w:rFonts w:hint="eastAsia" w:ascii="Times New Roman" w:hAnsi="Times New Roman" w:eastAsia="宋体" w:cs="Times New Roman"/>
          <w:iCs/>
          <w:color w:val="190F13"/>
          <w:sz w:val="18"/>
          <w:szCs w:val="18"/>
        </w:rPr>
        <w:t>Surname</w:t>
      </w:r>
      <w:r>
        <w:rPr>
          <w:rFonts w:ascii="Times New Roman" w:hAnsi="Times New Roman" w:eastAsia="Times New Roman" w:cs="Times New Roman"/>
          <w:iCs/>
          <w:color w:val="190F13"/>
          <w:sz w:val="18"/>
          <w:szCs w:val="18"/>
        </w:rPr>
        <w:t xml:space="preserve">, Department, Institution, Detailed Address, City Postcode, Country. E-mail: </w:t>
      </w:r>
      <w:r>
        <w:fldChar w:fldCharType="begin"/>
      </w:r>
      <w:r>
        <w:instrText xml:space="preserve"> HYPERLINK "mailto:xxxx@xxxx.xxx" </w:instrText>
      </w:r>
      <w:r>
        <w:fldChar w:fldCharType="separate"/>
      </w:r>
      <w:r>
        <w:rPr>
          <w:rStyle w:val="12"/>
          <w:rFonts w:ascii="Times New Roman" w:hAnsi="Times New Roman" w:eastAsia="Times New Roman" w:cs="Times New Roman"/>
          <w:iCs/>
          <w:color w:val="190F13"/>
          <w:sz w:val="18"/>
          <w:szCs w:val="18"/>
        </w:rPr>
        <w:t>xxxx@xxxx.xxx</w:t>
      </w:r>
      <w:r>
        <w:rPr>
          <w:rStyle w:val="12"/>
          <w:rFonts w:ascii="Times New Roman" w:hAnsi="Times New Roman" w:eastAsia="Times New Roman" w:cs="Times New Roman"/>
          <w:iCs/>
          <w:color w:val="190F13"/>
          <w:sz w:val="18"/>
          <w:szCs w:val="18"/>
        </w:rPr>
        <w:fldChar w:fldCharType="end"/>
      </w:r>
    </w:p>
    <w:p w14:paraId="66F981AB">
      <w:pPr>
        <w:adjustRightInd w:val="0"/>
        <w:snapToGrid w:val="0"/>
        <w:spacing w:before="156" w:beforeLines="50"/>
        <w:rPr>
          <w:rFonts w:ascii="Times New Roman" w:hAnsi="Times New Roman" w:eastAsia="Times New Roman" w:cs="Times New Roman"/>
          <w:iCs/>
          <w:color w:val="190F13"/>
          <w:sz w:val="18"/>
          <w:szCs w:val="18"/>
        </w:rPr>
      </w:pPr>
      <w:r>
        <w:rPr>
          <w:rFonts w:ascii="Times New Roman" w:hAnsi="Times New Roman" w:eastAsia="Times New Roman" w:cs="Times New Roman"/>
          <w:iCs/>
          <w:color w:val="190F13"/>
          <w:sz w:val="18"/>
          <w:szCs w:val="18"/>
        </w:rPr>
        <w:t>Received: date month year</w:t>
      </w:r>
    </w:p>
    <w:p w14:paraId="416CA007">
      <w:pPr>
        <w:widowControl/>
        <w:adjustRightInd w:val="0"/>
        <w:snapToGrid w:val="0"/>
        <w:spacing w:line="260" w:lineRule="atLeast"/>
        <w:jc w:val="left"/>
        <w:rPr>
          <w:rFonts w:ascii="Times New Roman" w:hAnsi="Times New Roman" w:eastAsia="宋体" w:cs="Times New Roman"/>
          <w:b/>
          <w:bCs/>
          <w:iCs/>
          <w:color w:val="808080" w:themeColor="background1" w:themeShade="80"/>
          <w:kern w:val="0"/>
          <w:sz w:val="18"/>
          <w:szCs w:val="18"/>
        </w:rPr>
      </w:pPr>
      <w:r>
        <w:rPr>
          <w:rFonts w:hint="eastAsia" w:ascii="Times New Roman" w:hAnsi="Times New Roman" w:cs="Times New Roman"/>
          <w:i/>
          <w:iCs/>
          <w:color w:val="808080" w:themeColor="background1" w:themeShade="80"/>
          <w:sz w:val="18"/>
          <w:szCs w:val="18"/>
        </w:rPr>
        <w:t>[</w:t>
      </w:r>
      <w:r>
        <w:rPr>
          <w:rFonts w:hint="eastAsia" w:ascii="Times New Roman" w:hAnsi="Times New Roman" w:cs="Times New Roman"/>
          <w:color w:val="808080" w:themeColor="background1" w:themeShade="80"/>
          <w:sz w:val="18"/>
          <w:szCs w:val="18"/>
        </w:rPr>
        <w:t>e.g.,</w:t>
      </w:r>
      <w:r>
        <w:rPr>
          <w:rFonts w:hint="eastAsia" w:ascii="Times New Roman" w:hAnsi="Times New Roman" w:cs="Times New Roman"/>
          <w:i/>
          <w:iCs/>
          <w:color w:val="808080" w:themeColor="background1" w:themeShade="80"/>
          <w:sz w:val="18"/>
          <w:szCs w:val="18"/>
        </w:rPr>
        <w:t xml:space="preserve"> </w:t>
      </w:r>
      <w:r>
        <w:rPr>
          <w:rFonts w:hint="eastAsia" w:ascii="Times New Roman" w:hAnsi="Times New Roman" w:eastAsia="宋体" w:cs="Times New Roman"/>
          <w:iCs/>
          <w:color w:val="808080" w:themeColor="background1" w:themeShade="80"/>
          <w:kern w:val="0"/>
          <w:sz w:val="18"/>
          <w:szCs w:val="18"/>
        </w:rPr>
        <w:t>1 Jan 20</w:t>
      </w:r>
      <w:r>
        <w:rPr>
          <w:rFonts w:hint="eastAsia" w:ascii="Times New Roman" w:hAnsi="Times New Roman" w:eastAsia="宋体" w:cs="Times New Roman"/>
          <w:iCs/>
          <w:color w:val="808080" w:themeColor="background1" w:themeShade="80"/>
          <w:kern w:val="0"/>
          <w:sz w:val="18"/>
          <w:szCs w:val="18"/>
          <w:lang w:val="en-US" w:eastAsia="zh-CN"/>
        </w:rPr>
        <w:t>21</w:t>
      </w:r>
      <w:r>
        <w:rPr>
          <w:rFonts w:hint="eastAsia" w:ascii="Times New Roman" w:hAnsi="Times New Roman" w:eastAsia="宋体" w:cs="Times New Roman"/>
          <w:i/>
          <w:color w:val="808080" w:themeColor="background1" w:themeShade="80"/>
          <w:kern w:val="0"/>
          <w:sz w:val="18"/>
          <w:szCs w:val="18"/>
        </w:rPr>
        <w:t>]</w:t>
      </w:r>
    </w:p>
    <w:p w14:paraId="1B076688">
      <w:pPr>
        <w:adjustRightInd w:val="0"/>
        <w:snapToGrid w:val="0"/>
        <w:spacing w:before="312" w:beforeLines="100" w:line="260" w:lineRule="atLeast"/>
        <w:rPr>
          <w:rFonts w:ascii="Times New Roman" w:hAnsi="Times New Roman" w:eastAsia="Times New Roman" w:cs="Times New Roman"/>
          <w:b/>
          <w:bCs/>
          <w:iCs/>
          <w:color w:val="808080" w:themeColor="background1" w:themeShade="80"/>
          <w:sz w:val="24"/>
        </w:rPr>
      </w:pPr>
      <w:r>
        <w:rPr>
          <w:rFonts w:ascii="Times New Roman" w:hAnsi="Times New Roman" w:eastAsia="Times New Roman" w:cs="Times New Roman"/>
          <w:b/>
          <w:bCs/>
          <w:iCs/>
          <w:color w:val="808080" w:themeColor="background1" w:themeShade="80"/>
          <w:sz w:val="24"/>
        </w:rPr>
        <w:t>How to Use This Template</w:t>
      </w:r>
    </w:p>
    <w:p w14:paraId="5107314A">
      <w:pPr>
        <w:adjustRightInd w:val="0"/>
        <w:snapToGrid w:val="0"/>
        <w:spacing w:before="156" w:beforeLines="50"/>
        <w:rPr>
          <w:rFonts w:ascii="Times New Roman" w:hAnsi="Times New Roman" w:eastAsia="Times New Roman" w:cs="Times New Roman"/>
          <w:iCs/>
          <w:color w:val="190F13"/>
          <w:sz w:val="18"/>
          <w:szCs w:val="18"/>
        </w:rPr>
      </w:pPr>
      <w:r>
        <w:rPr>
          <w:rFonts w:ascii="Times New Roman" w:hAnsi="Times New Roman"/>
          <w:b/>
          <w:bCs/>
          <w:i/>
          <w:color w:val="808080" w:themeColor="background1" w:themeShade="80"/>
          <w:sz w:val="18"/>
          <w:szCs w:val="18"/>
        </w:rPr>
        <w:t xml:space="preserve">This template shows the manuscript structure that can be used in a </w:t>
      </w:r>
      <w:r>
        <w:rPr>
          <w:rFonts w:hint="eastAsia" w:ascii="Times New Roman" w:hAnsi="Times New Roman"/>
          <w:b/>
          <w:bCs/>
          <w:i/>
          <w:color w:val="808080" w:themeColor="background1" w:themeShade="80"/>
          <w:sz w:val="18"/>
          <w:szCs w:val="18"/>
        </w:rPr>
        <w:t>meta-analysis/systematic review</w:t>
      </w:r>
      <w:r>
        <w:rPr>
          <w:rFonts w:ascii="Times New Roman" w:hAnsi="Times New Roman"/>
          <w:b/>
          <w:bCs/>
          <w:i/>
          <w:color w:val="808080" w:themeColor="background1" w:themeShade="80"/>
          <w:sz w:val="18"/>
          <w:szCs w:val="18"/>
        </w:rPr>
        <w:t xml:space="preserve">: </w:t>
      </w:r>
      <w:r>
        <w:rPr>
          <w:rFonts w:hint="eastAsia" w:ascii="Times New Roman" w:hAnsi="Times New Roman"/>
          <w:b/>
          <w:bCs/>
          <w:i/>
          <w:color w:val="808080" w:themeColor="background1" w:themeShade="80"/>
          <w:sz w:val="18"/>
          <w:szCs w:val="18"/>
        </w:rPr>
        <w:t xml:space="preserve">Abstract, Keywords, </w:t>
      </w:r>
      <w:r>
        <w:rPr>
          <w:rFonts w:ascii="Times New Roman" w:hAnsi="Times New Roman"/>
          <w:b/>
          <w:bCs/>
          <w:i/>
          <w:color w:val="808080" w:themeColor="background1" w:themeShade="80"/>
          <w:sz w:val="18"/>
          <w:szCs w:val="18"/>
        </w:rPr>
        <w:t>Introduction, Methods, Results, Discussion, Declarations</w:t>
      </w:r>
      <w:r>
        <w:rPr>
          <w:rFonts w:hint="eastAsia" w:ascii="Times New Roman" w:hAnsi="Times New Roman"/>
          <w:b/>
          <w:bCs/>
          <w:i/>
          <w:color w:val="808080" w:themeColor="background1" w:themeShade="80"/>
          <w:sz w:val="18"/>
          <w:szCs w:val="18"/>
        </w:rPr>
        <w:t xml:space="preserve"> and</w:t>
      </w:r>
      <w:r>
        <w:rPr>
          <w:rFonts w:ascii="Times New Roman" w:hAnsi="Times New Roman"/>
          <w:b/>
          <w:bCs/>
          <w:i/>
          <w:color w:val="808080" w:themeColor="background1" w:themeShade="80"/>
          <w:sz w:val="18"/>
          <w:szCs w:val="18"/>
        </w:rPr>
        <w:t xml:space="preserve"> References. Please note that each part has a corresponding style, </w:t>
      </w:r>
      <w:r>
        <w:rPr>
          <w:rFonts w:hint="eastAsia" w:ascii="Times New Roman" w:hAnsi="Times New Roman"/>
          <w:b/>
          <w:bCs/>
          <w:i/>
          <w:color w:val="808080" w:themeColor="background1" w:themeShade="80"/>
          <w:sz w:val="18"/>
          <w:szCs w:val="18"/>
        </w:rPr>
        <w:t>that</w:t>
      </w:r>
      <w:r>
        <w:rPr>
          <w:rFonts w:ascii="Times New Roman" w:hAnsi="Times New Roman"/>
          <w:b/>
          <w:bCs/>
          <w:i/>
          <w:color w:val="808080" w:themeColor="background1" w:themeShade="80"/>
          <w:sz w:val="18"/>
          <w:szCs w:val="18"/>
        </w:rPr>
        <w:t xml:space="preserve"> authors should follow.</w:t>
      </w:r>
      <w:r>
        <w:rPr>
          <w:rFonts w:hint="eastAsia" w:ascii="Times New Roman" w:hAnsi="Times New Roman"/>
          <w:b/>
          <w:bCs/>
          <w:i/>
          <w:color w:val="808080" w:themeColor="background1" w:themeShade="80"/>
          <w:sz w:val="18"/>
          <w:szCs w:val="18"/>
        </w:rPr>
        <w:t xml:space="preserve"> </w:t>
      </w:r>
      <w:r>
        <w:rPr>
          <w:rFonts w:ascii="Times New Roman" w:hAnsi="Times New Roman" w:eastAsia="Times New Roman" w:cs="Times New Roman"/>
          <w:b/>
          <w:bCs/>
          <w:i/>
          <w:snapToGrid w:val="0"/>
          <w:color w:val="808080" w:themeColor="background1" w:themeShade="80"/>
          <w:kern w:val="0"/>
          <w:sz w:val="18"/>
          <w:szCs w:val="18"/>
          <w:lang w:bidi="en-US"/>
        </w:rPr>
        <w:t>“</w:t>
      </w:r>
      <w:r>
        <w:rPr>
          <w:rFonts w:hint="eastAsia" w:ascii="Times New Roman" w:hAnsi="Times New Roman" w:eastAsia="宋体" w:cs="Times New Roman"/>
          <w:b/>
          <w:bCs/>
          <w:i/>
          <w:snapToGrid w:val="0"/>
          <w:color w:val="808080" w:themeColor="background1" w:themeShade="80"/>
          <w:kern w:val="0"/>
          <w:sz w:val="18"/>
          <w:szCs w:val="18"/>
          <w:lang w:bidi="en-US"/>
        </w:rPr>
        <w:t>Please n</w:t>
      </w:r>
      <w:r>
        <w:rPr>
          <w:rFonts w:ascii="Times New Roman" w:hAnsi="Times New Roman" w:eastAsia="Times New Roman" w:cs="Times New Roman"/>
          <w:b/>
          <w:bCs/>
          <w:i/>
          <w:snapToGrid w:val="0"/>
          <w:color w:val="808080" w:themeColor="background1" w:themeShade="80"/>
          <w:kern w:val="0"/>
          <w:sz w:val="18"/>
          <w:szCs w:val="18"/>
          <w:lang w:bidi="en-US"/>
        </w:rPr>
        <w:t>ote that the fonts in gray show writing requirements”</w:t>
      </w:r>
      <w:r>
        <w:rPr>
          <w:rFonts w:hint="eastAsia" w:ascii="Times New Roman" w:hAnsi="Times New Roman" w:eastAsia="Times New Roman" w:cs="Times New Roman"/>
          <w:b/>
          <w:bCs/>
          <w:i/>
          <w:snapToGrid w:val="0"/>
          <w:color w:val="808080" w:themeColor="background1" w:themeShade="80"/>
          <w:kern w:val="0"/>
          <w:sz w:val="18"/>
          <w:szCs w:val="18"/>
          <w:lang w:bidi="en-US"/>
        </w:rPr>
        <w:t xml:space="preserve">. </w:t>
      </w:r>
      <w:r>
        <w:rPr>
          <w:rFonts w:ascii="Times New Roman" w:hAnsi="Times New Roman" w:cs="Times New Roman"/>
          <w:b/>
          <w:bCs/>
          <w:i/>
          <w:color w:val="808080" w:themeColor="background1" w:themeShade="80"/>
          <w:sz w:val="18"/>
          <w:szCs w:val="18"/>
        </w:rPr>
        <w:t xml:space="preserve">For any questions, you may contact the </w:t>
      </w:r>
      <w:r>
        <w:rPr>
          <w:rFonts w:ascii="Times New Roman" w:hAnsi="Times New Roman" w:cs="Times New Roman"/>
          <w:b/>
          <w:bCs/>
          <w:i/>
          <w:color w:val="00B2A9"/>
          <w:sz w:val="18"/>
          <w:szCs w:val="18"/>
          <w:u w:val="none"/>
        </w:rPr>
        <w:fldChar w:fldCharType="begin"/>
      </w:r>
      <w:r>
        <w:rPr>
          <w:rFonts w:ascii="Times New Roman" w:hAnsi="Times New Roman" w:cs="Times New Roman"/>
          <w:b/>
          <w:bCs/>
          <w:i/>
          <w:color w:val="00B2A9"/>
          <w:sz w:val="18"/>
          <w:szCs w:val="18"/>
          <w:u w:val="none"/>
        </w:rPr>
        <w:instrText xml:space="preserve"> HYPERLINK "mailto:editorialoffice@jeeajournal.net" </w:instrText>
      </w:r>
      <w:r>
        <w:rPr>
          <w:rFonts w:ascii="Times New Roman" w:hAnsi="Times New Roman" w:cs="Times New Roman"/>
          <w:b/>
          <w:bCs/>
          <w:i/>
          <w:color w:val="00B2A9"/>
          <w:sz w:val="18"/>
          <w:szCs w:val="18"/>
          <w:u w:val="none"/>
        </w:rPr>
        <w:fldChar w:fldCharType="separate"/>
      </w:r>
      <w:r>
        <w:rPr>
          <w:rStyle w:val="12"/>
          <w:rFonts w:ascii="Times New Roman" w:hAnsi="Times New Roman" w:cs="Times New Roman"/>
          <w:b/>
          <w:bCs/>
          <w:i/>
          <w:color w:val="00B2A9"/>
          <w:sz w:val="18"/>
          <w:szCs w:val="18"/>
        </w:rPr>
        <w:t>editorial office</w:t>
      </w:r>
      <w:r>
        <w:rPr>
          <w:rFonts w:ascii="Times New Roman" w:hAnsi="Times New Roman" w:cs="Times New Roman"/>
          <w:b/>
          <w:bCs/>
          <w:i/>
          <w:color w:val="00B2A9"/>
          <w:sz w:val="18"/>
          <w:szCs w:val="18"/>
          <w:u w:val="none"/>
        </w:rPr>
        <w:fldChar w:fldCharType="end"/>
      </w:r>
      <w:r>
        <w:rPr>
          <w:rFonts w:ascii="Times New Roman" w:hAnsi="Times New Roman" w:cs="Times New Roman"/>
          <w:b/>
          <w:bCs/>
          <w:i/>
          <w:color w:val="808080" w:themeColor="background1" w:themeShade="80"/>
          <w:sz w:val="18"/>
          <w:szCs w:val="18"/>
        </w:rPr>
        <w:t>.</w:t>
      </w:r>
    </w:p>
    <w:p w14:paraId="771134E0">
      <w:pPr>
        <w:adjustRightInd w:val="0"/>
        <w:snapToGrid w:val="0"/>
        <w:spacing w:before="312" w:beforeLines="100"/>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7DF83357">
      <w:pPr>
        <w:adjustRightInd w:val="0"/>
        <w:snapToGrid w:val="0"/>
        <w:spacing w:line="260" w:lineRule="atLeast"/>
        <w:rPr>
          <w:rFonts w:ascii="Times New Roman" w:hAnsi="Times New Roman" w:cs="Times New Roman"/>
          <w:i/>
          <w:iCs/>
          <w:color w:val="FF0000"/>
          <w:sz w:val="18"/>
          <w:szCs w:val="18"/>
        </w:rPr>
      </w:pPr>
      <w:r>
        <w:rPr>
          <w:rFonts w:ascii="Times New Roman" w:hAnsi="Times New Roman" w:eastAsia="Times New Roman" w:cs="Times New Roman"/>
          <w:iCs/>
          <w:color w:val="808080" w:themeColor="background1" w:themeShade="80"/>
          <w:sz w:val="18"/>
          <w:szCs w:val="18"/>
        </w:rPr>
        <w:t>[</w:t>
      </w:r>
      <w:r>
        <w:rPr>
          <w:rFonts w:hint="eastAsia" w:ascii="Times New Roman" w:hAnsi="Times New Roman" w:cs="Times New Roman"/>
          <w:b/>
          <w:bCs/>
          <w:i/>
          <w:iCs/>
          <w:color w:val="808080" w:themeColor="background1" w:themeShade="80"/>
          <w:sz w:val="18"/>
          <w:szCs w:val="18"/>
        </w:rPr>
        <w:t xml:space="preserve">Suggestions: No more than </w:t>
      </w:r>
      <w:r>
        <w:rPr>
          <w:rFonts w:ascii="Times New Roman" w:hAnsi="Times New Roman" w:cs="Times New Roman"/>
          <w:b/>
          <w:bCs/>
          <w:i/>
          <w:iCs/>
          <w:color w:val="808080" w:themeColor="background1" w:themeShade="80"/>
          <w:sz w:val="18"/>
          <w:szCs w:val="18"/>
        </w:rPr>
        <w:t>250 words</w:t>
      </w:r>
      <w:r>
        <w:rPr>
          <w:rFonts w:hint="eastAsia" w:ascii="Times New Roman" w:hAnsi="Times New Roman" w:cs="Times New Roman"/>
          <w:b/>
          <w:bCs/>
          <w:i/>
          <w:iCs/>
          <w:color w:val="808080" w:themeColor="background1" w:themeShade="80"/>
          <w:sz w:val="18"/>
          <w:szCs w:val="18"/>
        </w:rPr>
        <w:t>.</w:t>
      </w:r>
      <w:r>
        <w:rPr>
          <w:rFonts w:ascii="Times New Roman" w:hAnsi="Times New Roman" w:cs="Times New Roman"/>
          <w:b/>
          <w:bCs/>
          <w:i/>
          <w:iCs/>
          <w:color w:val="808080" w:themeColor="background1" w:themeShade="80"/>
          <w:sz w:val="18"/>
          <w:szCs w:val="18"/>
        </w:rPr>
        <w:t xml:space="preserve"> No citations</w:t>
      </w:r>
      <w:r>
        <w:rPr>
          <w:rFonts w:hint="eastAsia" w:ascii="Times New Roman" w:hAnsi="Times New Roman" w:cs="Times New Roman"/>
          <w:b/>
          <w:bCs/>
          <w:i/>
          <w:iCs/>
          <w:color w:val="808080" w:themeColor="background1" w:themeShade="80"/>
          <w:sz w:val="18"/>
          <w:szCs w:val="18"/>
        </w:rPr>
        <w:t>.</w:t>
      </w:r>
      <w:r>
        <w:rPr>
          <w:rFonts w:ascii="Times New Roman" w:hAnsi="Times New Roman" w:cs="Times New Roman"/>
          <w:b/>
          <w:bCs/>
          <w:i/>
          <w:iCs/>
          <w:color w:val="808080" w:themeColor="background1" w:themeShade="80"/>
          <w:sz w:val="18"/>
          <w:szCs w:val="18"/>
        </w:rPr>
        <w:t xml:space="preserve"> Define abbreviations at their first </w:t>
      </w:r>
      <w:r>
        <w:rPr>
          <w:rFonts w:hint="eastAsia" w:ascii="Times New Roman" w:hAnsi="Times New Roman" w:cs="Times New Roman"/>
          <w:b/>
          <w:bCs/>
          <w:i/>
          <w:iCs/>
          <w:color w:val="808080" w:themeColor="background1" w:themeShade="80"/>
          <w:sz w:val="18"/>
          <w:szCs w:val="18"/>
        </w:rPr>
        <w:t>mention.</w:t>
      </w:r>
      <w:r>
        <w:rPr>
          <w:rFonts w:ascii="Times New Roman" w:hAnsi="Times New Roman" w:cs="Times New Roman"/>
          <w:color w:val="808080" w:themeColor="background1" w:themeShade="80"/>
          <w:sz w:val="18"/>
          <w:szCs w:val="18"/>
        </w:rPr>
        <w:t>]</w:t>
      </w:r>
    </w:p>
    <w:p w14:paraId="3AE84EB4">
      <w:pPr>
        <w:adjustRightInd w:val="0"/>
        <w:snapToGrid w:val="0"/>
        <w:spacing w:before="156" w:beforeLines="50" w:line="260" w:lineRule="atLeast"/>
        <w:rPr>
          <w:rFonts w:ascii="Times New Roman" w:hAnsi="Times New Roman" w:eastAsia="Times New Roman" w:cs="Times New Roman"/>
          <w:b/>
          <w:bCs/>
          <w:i/>
          <w:iCs/>
          <w:color w:val="FF0000"/>
          <w:sz w:val="20"/>
          <w:szCs w:val="20"/>
        </w:rPr>
      </w:pPr>
      <w:r>
        <w:rPr>
          <w:rFonts w:ascii="Times New Roman" w:hAnsi="Times New Roman" w:eastAsia="Times New Roman" w:cs="Times New Roman"/>
          <w:b/>
          <w:bCs/>
          <w:iCs/>
          <w:color w:val="190F13"/>
          <w:sz w:val="20"/>
          <w:szCs w:val="20"/>
        </w:rPr>
        <w:t>Aim:</w:t>
      </w:r>
      <w:r>
        <w:rPr>
          <w:rFonts w:ascii="Times New Roman" w:hAnsi="Times New Roman" w:cs="Times New Roman"/>
          <w:sz w:val="20"/>
          <w:szCs w:val="20"/>
        </w:rPr>
        <w:t xml:space="preserve"> The purpose of this study, i.e.</w:t>
      </w:r>
      <w:r>
        <w:rPr>
          <w:rFonts w:hint="eastAsia" w:ascii="Times New Roman" w:hAnsi="Times New Roman" w:cs="Times New Roman"/>
          <w:sz w:val="20"/>
          <w:szCs w:val="20"/>
        </w:rPr>
        <w:t>,</w:t>
      </w:r>
      <w:r>
        <w:rPr>
          <w:rFonts w:ascii="Times New Roman" w:hAnsi="Times New Roman" w:cs="Times New Roman"/>
          <w:sz w:val="20"/>
          <w:szCs w:val="20"/>
        </w:rPr>
        <w:t xml:space="preserve"> the reason why authors write this manuscript. </w:t>
      </w:r>
    </w:p>
    <w:p w14:paraId="5B723353">
      <w:pPr>
        <w:adjustRightInd w:val="0"/>
        <w:snapToGrid w:val="0"/>
        <w:spacing w:before="156" w:beforeLines="50" w:line="260" w:lineRule="atLeast"/>
        <w:rPr>
          <w:rFonts w:ascii="Times New Roman" w:hAnsi="Times New Roman" w:eastAsia="Times New Roman" w:cs="Times New Roman"/>
          <w:b/>
          <w:bCs/>
          <w:i/>
          <w:iCs/>
          <w:color w:val="FF0000"/>
          <w:sz w:val="20"/>
          <w:szCs w:val="20"/>
        </w:rPr>
      </w:pPr>
      <w:r>
        <w:rPr>
          <w:rFonts w:ascii="Times New Roman" w:hAnsi="Times New Roman" w:eastAsia="Times New Roman" w:cs="Times New Roman"/>
          <w:b/>
          <w:bCs/>
          <w:iCs/>
          <w:color w:val="190F13"/>
          <w:sz w:val="20"/>
          <w:szCs w:val="20"/>
        </w:rPr>
        <w:t>Methods:</w:t>
      </w:r>
      <w:r>
        <w:rPr>
          <w:rFonts w:ascii="Times New Roman" w:hAnsi="Times New Roman" w:cs="Times New Roman"/>
          <w:sz w:val="20"/>
          <w:szCs w:val="20"/>
        </w:rPr>
        <w:t xml:space="preserve"> The detailed methods applied to this study, </w:t>
      </w:r>
      <w:r>
        <w:rPr>
          <w:rFonts w:hint="eastAsia" w:ascii="Times New Roman" w:hAnsi="Times New Roman" w:cs="Times New Roman"/>
          <w:sz w:val="20"/>
          <w:szCs w:val="20"/>
        </w:rPr>
        <w:t>for example, authors may describe how they compare, summarize or analysis data</w:t>
      </w:r>
      <w:r>
        <w:rPr>
          <w:rFonts w:ascii="Times New Roman" w:hAnsi="Times New Roman" w:cs="Times New Roman"/>
          <w:sz w:val="20"/>
          <w:szCs w:val="20"/>
        </w:rPr>
        <w:t xml:space="preserve">. </w:t>
      </w:r>
    </w:p>
    <w:p w14:paraId="336CDE0D">
      <w:pPr>
        <w:adjustRightInd w:val="0"/>
        <w:snapToGrid w:val="0"/>
        <w:spacing w:before="156" w:beforeLines="50" w:line="260" w:lineRule="atLeast"/>
        <w:rPr>
          <w:rFonts w:ascii="Times New Roman" w:hAnsi="Times New Roman" w:eastAsia="Times New Roman" w:cs="Times New Roman"/>
          <w:b/>
          <w:bCs/>
          <w:i/>
          <w:iCs/>
          <w:color w:val="FF0000"/>
          <w:sz w:val="20"/>
          <w:szCs w:val="20"/>
        </w:rPr>
      </w:pPr>
      <w:r>
        <w:rPr>
          <w:rFonts w:ascii="Times New Roman" w:hAnsi="Times New Roman" w:eastAsia="Times New Roman" w:cs="Times New Roman"/>
          <w:b/>
          <w:bCs/>
          <w:iCs/>
          <w:color w:val="190F13"/>
          <w:sz w:val="20"/>
          <w:szCs w:val="20"/>
        </w:rPr>
        <w:t>Results:</w:t>
      </w:r>
      <w:r>
        <w:rPr>
          <w:rFonts w:ascii="Times New Roman" w:hAnsi="Times New Roman" w:cs="Times New Roman"/>
          <w:sz w:val="20"/>
          <w:szCs w:val="20"/>
        </w:rPr>
        <w:t xml:space="preserve"> The main </w:t>
      </w:r>
      <w:r>
        <w:rPr>
          <w:rFonts w:hint="eastAsia" w:ascii="Times New Roman" w:hAnsi="Times New Roman" w:cs="Times New Roman"/>
          <w:sz w:val="20"/>
          <w:szCs w:val="20"/>
        </w:rPr>
        <w:t>results</w:t>
      </w:r>
      <w:r>
        <w:rPr>
          <w:rFonts w:ascii="Times New Roman" w:hAnsi="Times New Roman" w:cs="Times New Roman"/>
          <w:sz w:val="20"/>
          <w:szCs w:val="20"/>
        </w:rPr>
        <w:t xml:space="preserve"> of this study, including </w:t>
      </w:r>
      <w:bookmarkStart w:id="1" w:name="OLE_LINK4"/>
      <w:r>
        <w:rPr>
          <w:rFonts w:ascii="Times New Roman" w:hAnsi="Times New Roman" w:cs="Times New Roman"/>
          <w:sz w:val="20"/>
          <w:szCs w:val="20"/>
        </w:rPr>
        <w:t>conclusive description</w:t>
      </w:r>
      <w:bookmarkEnd w:id="1"/>
      <w:r>
        <w:rPr>
          <w:rFonts w:ascii="Times New Roman" w:hAnsi="Times New Roman" w:cs="Times New Roman"/>
          <w:sz w:val="20"/>
          <w:szCs w:val="20"/>
        </w:rPr>
        <w:t xml:space="preserve">, analysis, and comparison with other related research results, </w:t>
      </w:r>
      <w:r>
        <w:rPr>
          <w:rFonts w:ascii="Times New Roman" w:hAnsi="Times New Roman" w:cs="Times New Roman"/>
          <w:i/>
          <w:iCs/>
          <w:sz w:val="20"/>
          <w:szCs w:val="20"/>
        </w:rPr>
        <w:t>etc</w:t>
      </w:r>
      <w:r>
        <w:rPr>
          <w:rFonts w:ascii="Times New Roman" w:hAnsi="Times New Roman" w:cs="Times New Roman"/>
          <w:sz w:val="20"/>
          <w:szCs w:val="20"/>
        </w:rPr>
        <w:t xml:space="preserve">. </w:t>
      </w:r>
    </w:p>
    <w:p w14:paraId="58F74C0D">
      <w:pPr>
        <w:adjustRightInd w:val="0"/>
        <w:snapToGrid w:val="0"/>
        <w:spacing w:before="156" w:beforeLines="50" w:line="260" w:lineRule="atLeast"/>
        <w:rPr>
          <w:rFonts w:ascii="Times New Roman" w:hAnsi="Times New Roman" w:cs="Times New Roman"/>
          <w:i/>
          <w:iCs/>
          <w:color w:val="FF0000"/>
          <w:sz w:val="20"/>
          <w:szCs w:val="20"/>
        </w:rPr>
      </w:pPr>
      <w:r>
        <w:rPr>
          <w:rFonts w:ascii="Times New Roman" w:hAnsi="Times New Roman" w:eastAsia="Times New Roman" w:cs="Times New Roman"/>
          <w:b/>
          <w:bCs/>
          <w:iCs/>
          <w:color w:val="190F13"/>
          <w:sz w:val="20"/>
          <w:szCs w:val="20"/>
        </w:rPr>
        <w:t>Conclusion:</w:t>
      </w:r>
      <w:r>
        <w:rPr>
          <w:rFonts w:ascii="Times New Roman" w:hAnsi="Times New Roman" w:cs="Times New Roman"/>
          <w:sz w:val="20"/>
          <w:szCs w:val="20"/>
        </w:rPr>
        <w:t xml:space="preserve"> The conclusion of this study. We suggest that authors may highlight its significance, emphasize the value of this study and state expectation on future studies that may need to be carried out. </w:t>
      </w:r>
    </w:p>
    <w:p w14:paraId="2E7C8FE1">
      <w:pPr>
        <w:adjustRightInd w:val="0"/>
        <w:snapToGrid w:val="0"/>
        <w:spacing w:before="312" w:beforeLines="100" w:line="260" w:lineRule="atLeast"/>
        <w:rPr>
          <w:rFonts w:ascii="Times New Roman" w:hAnsi="Times New Roman" w:cs="Times New Roman"/>
          <w:sz w:val="20"/>
          <w:szCs w:val="20"/>
        </w:rPr>
      </w:pPr>
      <w:r>
        <w:rPr>
          <w:rFonts w:ascii="Times New Roman" w:hAnsi="Times New Roman" w:eastAsia="Times New Roman" w:cs="Times New Roman"/>
          <w:b/>
          <w:bCs/>
          <w:iCs/>
          <w:color w:val="190F13"/>
          <w:sz w:val="24"/>
        </w:rPr>
        <w:t>Keywords:</w:t>
      </w:r>
      <w:r>
        <w:rPr>
          <w:rFonts w:ascii="Times New Roman" w:hAnsi="Times New Roman" w:cs="Times New Roman"/>
          <w:sz w:val="20"/>
          <w:szCs w:val="20"/>
        </w:rPr>
        <w:t xml:space="preserve"> </w:t>
      </w:r>
      <w:r>
        <w:rPr>
          <w:rFonts w:hint="eastAsia" w:ascii="Times New Roman" w:hAnsi="Times New Roman" w:cs="Times New Roman"/>
          <w:sz w:val="20"/>
          <w:szCs w:val="20"/>
        </w:rPr>
        <w:t>Morbidity</w:t>
      </w:r>
      <w:r>
        <w:rPr>
          <w:rFonts w:ascii="Times New Roman" w:hAnsi="Times New Roman" w:cs="Times New Roman"/>
          <w:sz w:val="20"/>
          <w:szCs w:val="20"/>
        </w:rPr>
        <w:t xml:space="preserve">, </w:t>
      </w:r>
      <w:r>
        <w:rPr>
          <w:rFonts w:ascii="Times New Roman" w:hAnsi="Times New Roman" w:cs="Times New Roman"/>
          <w:i/>
          <w:iCs/>
          <w:sz w:val="20"/>
          <w:szCs w:val="20"/>
        </w:rPr>
        <w:t>Foxp3,</w:t>
      </w:r>
      <w:r>
        <w:rPr>
          <w:rFonts w:ascii="Times New Roman" w:hAnsi="Times New Roman" w:cs="Times New Roman"/>
          <w:sz w:val="20"/>
          <w:szCs w:val="20"/>
        </w:rPr>
        <w:t xml:space="preserve"> transforming growth factor-</w:t>
      </w:r>
      <w:r>
        <w:rPr>
          <w:rFonts w:ascii="Times New Roman" w:hAnsi="Times New Roman" w:cs="Times New Roman"/>
          <w:sz w:val="20"/>
          <w:szCs w:val="20"/>
          <w:lang w:val="zh-CN"/>
        </w:rPr>
        <w:t>β</w:t>
      </w:r>
      <w:r>
        <w:rPr>
          <w:rFonts w:ascii="Times New Roman" w:hAnsi="Times New Roman" w:cs="Times New Roman"/>
          <w:sz w:val="20"/>
          <w:szCs w:val="20"/>
        </w:rPr>
        <w:t>1,</w:t>
      </w:r>
      <w:r>
        <w:rPr>
          <w:rFonts w:hint="eastAsia" w:ascii="Times New Roman" w:hAnsi="Times New Roman" w:cs="Times New Roman"/>
          <w:sz w:val="20"/>
          <w:szCs w:val="20"/>
        </w:rPr>
        <w:t xml:space="preserve"> </w:t>
      </w:r>
      <w:r>
        <w:rPr>
          <w:rFonts w:ascii="Times New Roman" w:hAnsi="Times New Roman" w:cs="Times New Roman"/>
          <w:i/>
          <w:iCs/>
          <w:sz w:val="20"/>
          <w:szCs w:val="20"/>
        </w:rPr>
        <w:t xml:space="preserve">Helicobacter pylori, </w:t>
      </w:r>
      <w:r>
        <w:rPr>
          <w:rFonts w:ascii="Times New Roman" w:hAnsi="Times New Roman" w:cs="Times New Roman"/>
          <w:sz w:val="20"/>
          <w:szCs w:val="20"/>
        </w:rPr>
        <w:t xml:space="preserve">DNA, </w:t>
      </w:r>
      <w:r>
        <w:rPr>
          <w:rFonts w:hint="eastAsia" w:ascii="Times New Roman" w:hAnsi="Times New Roman" w:cs="Times New Roman"/>
          <w:sz w:val="20"/>
          <w:szCs w:val="20"/>
        </w:rPr>
        <w:t xml:space="preserve">contrast, meta-analysis, </w:t>
      </w:r>
      <w:r>
        <w:rPr>
          <w:rFonts w:ascii="Times New Roman" w:hAnsi="Times New Roman" w:cs="Times New Roman"/>
          <w:sz w:val="20"/>
          <w:szCs w:val="20"/>
        </w:rPr>
        <w:t>Notch</w:t>
      </w:r>
    </w:p>
    <w:p w14:paraId="43F758AF">
      <w:pPr>
        <w:adjustRightInd w:val="0"/>
        <w:snapToGrid w:val="0"/>
        <w:spacing w:line="260" w:lineRule="atLeast"/>
        <w:rPr>
          <w:rFonts w:ascii="Times New Roman" w:hAnsi="Times New Roman" w:eastAsia="Times New Roman" w:cs="Times New Roman"/>
          <w:i/>
          <w:color w:val="190F13"/>
          <w:sz w:val="20"/>
          <w:szCs w:val="20"/>
        </w:rPr>
      </w:pPr>
      <w:r>
        <w:rPr>
          <w:rFonts w:ascii="Times New Roman" w:hAnsi="Times New Roman" w:cs="Times New Roman"/>
          <w:b/>
          <w:bCs/>
          <w:i/>
          <w:iCs/>
          <w:color w:val="808080" w:themeColor="background1" w:themeShade="80"/>
          <w:sz w:val="18"/>
          <w:szCs w:val="18"/>
        </w:rPr>
        <w:t>[Please suggest 3</w:t>
      </w:r>
      <w:r>
        <w:rPr>
          <w:rFonts w:hint="eastAsia" w:ascii="Times New Roman" w:hAnsi="Times New Roman" w:cs="Times New Roman"/>
          <w:b/>
          <w:bCs/>
          <w:i/>
          <w:iCs/>
          <w:color w:val="808080" w:themeColor="background1" w:themeShade="80"/>
          <w:sz w:val="18"/>
          <w:szCs w:val="18"/>
        </w:rPr>
        <w:t>-</w:t>
      </w:r>
      <w:r>
        <w:rPr>
          <w:rFonts w:ascii="Times New Roman" w:hAnsi="Times New Roman" w:cs="Times New Roman"/>
          <w:b/>
          <w:bCs/>
          <w:i/>
          <w:iCs/>
          <w:color w:val="808080" w:themeColor="background1" w:themeShade="80"/>
          <w:sz w:val="18"/>
          <w:szCs w:val="18"/>
        </w:rPr>
        <w:t>8 keywords which can be used for describing the content of the manuscript and will enable the full text of the manuscript to be searchable online]</w:t>
      </w:r>
    </w:p>
    <w:p w14:paraId="3F4C1627">
      <w:pPr>
        <w:adjustRightInd w:val="0"/>
        <w:snapToGrid w:val="0"/>
        <w:spacing w:before="312" w:beforeLines="100" w:line="260" w:lineRule="atLeas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INTRODUCTION</w:t>
      </w:r>
    </w:p>
    <w:p w14:paraId="5FF65F32">
      <w:pPr>
        <w:adjustRightInd w:val="0"/>
        <w:snapToGrid w:val="0"/>
        <w:spacing w:line="260" w:lineRule="atLeast"/>
        <w:rPr>
          <w:rFonts w:ascii="Times New Roman" w:hAnsi="Times New Roman" w:cs="Times New Roman"/>
          <w:sz w:val="20"/>
          <w:szCs w:val="20"/>
        </w:rPr>
      </w:pPr>
      <w:r>
        <w:rPr>
          <w:rFonts w:ascii="Times New Roman" w:hAnsi="Times New Roman" w:cs="Times New Roman"/>
          <w:sz w:val="20"/>
          <w:szCs w:val="20"/>
        </w:rPr>
        <w:t>The introduction is a beginning section of a manuscript which states the purpose of the study, overviews or summarizes previous findings and progress related to this study, and indicates its significance in this research field. It is generally followed by the body and discussion.</w:t>
      </w:r>
    </w:p>
    <w:p w14:paraId="44B09F75">
      <w:pPr>
        <w:adjustRightInd w:val="0"/>
        <w:snapToGrid w:val="0"/>
        <w:spacing w:before="312" w:beforeLines="100" w:line="260" w:lineRule="atLeas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METHODS</w:t>
      </w:r>
    </w:p>
    <w:p w14:paraId="2FE7FB51">
      <w:pPr>
        <w:adjustRightInd w:val="0"/>
        <w:snapToGrid w:val="0"/>
        <w:spacing w:line="260" w:lineRule="atLeast"/>
        <w:rPr>
          <w:rFonts w:ascii="Times New Roman" w:hAnsi="Times New Roman" w:cs="Times New Roman"/>
          <w:sz w:val="20"/>
          <w:szCs w:val="20"/>
        </w:rPr>
      </w:pPr>
      <w:r>
        <w:rPr>
          <w:rFonts w:ascii="Times New Roman" w:hAnsi="Times New Roman" w:cs="Times New Roman"/>
          <w:sz w:val="20"/>
          <w:szCs w:val="20"/>
        </w:rPr>
        <w:t xml:space="preserve">In this section, we suggest that authors may set headings and provide all the details of how you conducted your study and what you did for it. In detail, it may contain </w:t>
      </w:r>
      <w:r>
        <w:rPr>
          <w:rFonts w:hint="eastAsia" w:ascii="Times New Roman" w:hAnsi="Times New Roman" w:cs="Times New Roman"/>
          <w:sz w:val="20"/>
          <w:szCs w:val="20"/>
        </w:rPr>
        <w:t>search strategy, study selection, data extraction, synthesis and analysis</w:t>
      </w:r>
      <w:r>
        <w:rPr>
          <w:rFonts w:ascii="Times New Roman" w:hAnsi="Times New Roman" w:cs="Times New Roman"/>
          <w:sz w:val="20"/>
          <w:szCs w:val="20"/>
        </w:rPr>
        <w:t xml:space="preserve">, </w:t>
      </w:r>
      <w:r>
        <w:rPr>
          <w:rFonts w:ascii="Times New Roman" w:hAnsi="Times New Roman" w:cs="Times New Roman"/>
          <w:i/>
          <w:iCs/>
          <w:sz w:val="20"/>
          <w:szCs w:val="20"/>
        </w:rPr>
        <w:t>etc</w:t>
      </w:r>
      <w:r>
        <w:rPr>
          <w:rFonts w:ascii="Times New Roman" w:hAnsi="Times New Roman" w:cs="Times New Roman"/>
          <w:sz w:val="20"/>
          <w:szCs w:val="20"/>
        </w:rPr>
        <w:t xml:space="preserve">. All the information should be given in sufficient detail so that other scholars are able to </w:t>
      </w:r>
      <w:r>
        <w:rPr>
          <w:rFonts w:hint="eastAsia" w:ascii="Times New Roman" w:hAnsi="Times New Roman" w:cs="Times New Roman"/>
          <w:sz w:val="20"/>
          <w:szCs w:val="20"/>
        </w:rPr>
        <w:t>know more</w:t>
      </w:r>
      <w:r>
        <w:rPr>
          <w:rFonts w:ascii="Times New Roman" w:hAnsi="Times New Roman" w:cs="Times New Roman"/>
          <w:sz w:val="20"/>
          <w:szCs w:val="20"/>
        </w:rPr>
        <w:t>.</w:t>
      </w:r>
    </w:p>
    <w:p w14:paraId="56B50614">
      <w:pPr>
        <w:widowControl/>
        <w:adjustRightInd w:val="0"/>
        <w:snapToGrid w:val="0"/>
        <w:spacing w:before="156" w:beforeLines="50" w:line="260" w:lineRule="atLeast"/>
        <w:rPr>
          <w:rFonts w:ascii="Times New Roman" w:hAnsi="Times New Roman" w:eastAsia="宋体" w:cs="Times New Roman"/>
          <w:b/>
          <w:bCs/>
          <w:iCs/>
          <w:color w:val="000000"/>
          <w:kern w:val="0"/>
          <w:sz w:val="22"/>
          <w:szCs w:val="22"/>
        </w:rPr>
      </w:pPr>
      <w:r>
        <w:rPr>
          <w:rFonts w:ascii="Times New Roman" w:hAnsi="Times New Roman" w:eastAsia="宋体" w:cs="Times New Roman"/>
          <w:b/>
          <w:bCs/>
          <w:iCs/>
          <w:color w:val="000000"/>
          <w:kern w:val="0"/>
          <w:sz w:val="22"/>
          <w:szCs w:val="22"/>
        </w:rPr>
        <w:t>Level 2 heading</w:t>
      </w:r>
    </w:p>
    <w:p w14:paraId="29EEEF67">
      <w:pPr>
        <w:widowControl/>
        <w:adjustRightInd w:val="0"/>
        <w:snapToGrid w:val="0"/>
        <w:spacing w:line="260" w:lineRule="atLeast"/>
        <w:jc w:val="left"/>
        <w:rPr>
          <w:rFonts w:ascii="Times New Roman" w:hAnsi="Times New Roman" w:eastAsia="宋体" w:cs="Times New Roman"/>
          <w:b/>
          <w:bCs/>
          <w:iCs/>
          <w:color w:val="808080" w:themeColor="background1" w:themeShade="80"/>
          <w:kern w:val="0"/>
          <w:sz w:val="18"/>
          <w:szCs w:val="18"/>
        </w:rPr>
      </w:pPr>
      <w:r>
        <w:rPr>
          <w:rFonts w:hint="eastAsia" w:ascii="Times New Roman" w:hAnsi="Times New Roman" w:cs="Times New Roman"/>
          <w:i/>
          <w:iCs/>
          <w:color w:val="808080" w:themeColor="background1" w:themeShade="80"/>
          <w:sz w:val="18"/>
          <w:szCs w:val="18"/>
        </w:rPr>
        <w:t>[</w:t>
      </w:r>
      <w:r>
        <w:rPr>
          <w:rFonts w:hint="eastAsia" w:ascii="Times New Roman" w:hAnsi="Times New Roman" w:cs="Times New Roman"/>
          <w:color w:val="808080" w:themeColor="background1" w:themeShade="80"/>
          <w:sz w:val="18"/>
          <w:szCs w:val="18"/>
        </w:rPr>
        <w:t>e.g.,</w:t>
      </w:r>
      <w:r>
        <w:rPr>
          <w:rFonts w:hint="eastAsia" w:ascii="Times New Roman" w:hAnsi="Times New Roman" w:cs="Times New Roman"/>
          <w:i/>
          <w:iCs/>
          <w:color w:val="808080" w:themeColor="background1" w:themeShade="80"/>
          <w:sz w:val="18"/>
          <w:szCs w:val="18"/>
        </w:rPr>
        <w:t xml:space="preserve"> </w:t>
      </w:r>
      <w:r>
        <w:rPr>
          <w:rFonts w:hint="eastAsia" w:ascii="Times New Roman" w:hAnsi="Times New Roman" w:eastAsia="宋体" w:cs="Times New Roman"/>
          <w:b/>
          <w:bCs/>
          <w:iCs/>
          <w:color w:val="808080" w:themeColor="background1" w:themeShade="80"/>
          <w:kern w:val="0"/>
          <w:sz w:val="18"/>
          <w:szCs w:val="18"/>
        </w:rPr>
        <w:t>Search strategy</w:t>
      </w:r>
      <w:r>
        <w:rPr>
          <w:rFonts w:hint="eastAsia" w:ascii="Times New Roman" w:hAnsi="Times New Roman" w:eastAsia="宋体" w:cs="Times New Roman"/>
          <w:i/>
          <w:color w:val="808080" w:themeColor="background1" w:themeShade="80"/>
          <w:kern w:val="0"/>
          <w:sz w:val="18"/>
          <w:szCs w:val="18"/>
        </w:rPr>
        <w:t>]</w:t>
      </w:r>
    </w:p>
    <w:p w14:paraId="2D5E16B0">
      <w:pPr>
        <w:widowControl/>
        <w:adjustRightInd w:val="0"/>
        <w:snapToGrid w:val="0"/>
        <w:spacing w:before="156" w:beforeLines="50" w:line="260" w:lineRule="atLeast"/>
        <w:rPr>
          <w:rFonts w:ascii="Times New Roman" w:hAnsi="Times New Roman" w:eastAsia="宋体" w:cs="Times New Roman"/>
          <w:i/>
          <w:color w:val="000000"/>
          <w:kern w:val="0"/>
          <w:sz w:val="22"/>
          <w:szCs w:val="22"/>
        </w:rPr>
      </w:pPr>
      <w:r>
        <w:rPr>
          <w:rFonts w:ascii="Times New Roman" w:hAnsi="Times New Roman" w:eastAsia="宋体" w:cs="Times New Roman"/>
          <w:i/>
          <w:color w:val="000000"/>
          <w:kern w:val="0"/>
          <w:sz w:val="22"/>
          <w:szCs w:val="22"/>
        </w:rPr>
        <w:t>Level 3 heading</w:t>
      </w:r>
    </w:p>
    <w:p w14:paraId="33384BDE">
      <w:pPr>
        <w:widowControl/>
        <w:adjustRightInd w:val="0"/>
        <w:snapToGrid w:val="0"/>
        <w:spacing w:line="260" w:lineRule="atLeast"/>
        <w:jc w:val="left"/>
        <w:rPr>
          <w:rFonts w:ascii="Times New Roman" w:hAnsi="Times New Roman" w:cs="Times New Roman"/>
          <w:color w:val="808080" w:themeColor="background1" w:themeShade="80"/>
          <w:sz w:val="18"/>
          <w:szCs w:val="18"/>
        </w:rPr>
      </w:pPr>
      <w:r>
        <w:rPr>
          <w:rFonts w:hint="eastAsia" w:ascii="Times New Roman" w:hAnsi="Times New Roman" w:cs="Times New Roman"/>
          <w:i/>
          <w:iCs/>
          <w:color w:val="808080" w:themeColor="background1" w:themeShade="80"/>
          <w:sz w:val="18"/>
          <w:szCs w:val="18"/>
        </w:rPr>
        <w:t>[</w:t>
      </w:r>
      <w:r>
        <w:rPr>
          <w:rFonts w:hint="eastAsia" w:ascii="Times New Roman" w:hAnsi="Times New Roman" w:cs="Times New Roman"/>
          <w:color w:val="808080" w:themeColor="background1" w:themeShade="80"/>
          <w:sz w:val="18"/>
          <w:szCs w:val="18"/>
        </w:rPr>
        <w:t xml:space="preserve">e.g., </w:t>
      </w:r>
      <w:r>
        <w:rPr>
          <w:rFonts w:hint="eastAsia" w:ascii="Times New Roman" w:hAnsi="Times New Roman" w:eastAsia="宋体" w:cs="Times New Roman"/>
          <w:i/>
          <w:color w:val="808080" w:themeColor="background1" w:themeShade="80"/>
          <w:kern w:val="0"/>
          <w:sz w:val="18"/>
          <w:szCs w:val="18"/>
        </w:rPr>
        <w:t>Data extraction, synthesis and analysis]</w:t>
      </w:r>
    </w:p>
    <w:p w14:paraId="5DDBC3AE">
      <w:pPr>
        <w:widowControl/>
        <w:adjustRightInd w:val="0"/>
        <w:snapToGrid w:val="0"/>
        <w:spacing w:before="156" w:beforeLines="50"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37778CB3">
      <w:pPr>
        <w:widowControl/>
        <w:numPr>
          <w:ilvl w:val="0"/>
          <w:numId w:val="2"/>
        </w:numPr>
        <w:adjustRightInd w:val="0"/>
        <w:snapToGrid w:val="0"/>
        <w:spacing w:before="156" w:beforeLines="50"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All drugs and chemicals used, including generic name(s), dose(s), and route(s) of administration, should be identified precisely;</w:t>
      </w:r>
    </w:p>
    <w:p w14:paraId="489B9009">
      <w:pPr>
        <w:widowControl/>
        <w:numPr>
          <w:ilvl w:val="0"/>
          <w:numId w:val="2"/>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When reporting studies on human beings or animals, authors should strictly follow the Helsinki Declaration (available at </w:t>
      </w:r>
      <w:r>
        <w:rPr>
          <w:color w:val="00B2A9"/>
        </w:rPr>
        <w:fldChar w:fldCharType="begin"/>
      </w:r>
      <w:r>
        <w:rPr>
          <w:color w:val="00B2A9"/>
        </w:rPr>
        <w:instrText xml:space="preserve"> HYPERLINK "http://www.wma.net/en/30publications/10policies/b3/" </w:instrText>
      </w:r>
      <w:r>
        <w:rPr>
          <w:color w:val="00B2A9"/>
        </w:rPr>
        <w:fldChar w:fldCharType="separate"/>
      </w:r>
      <w:r>
        <w:rPr>
          <w:rStyle w:val="12"/>
          <w:rFonts w:ascii="Times New Roman" w:hAnsi="Times New Roman" w:cs="Times New Roman"/>
          <w:b/>
          <w:bCs/>
          <w:i/>
          <w:iCs/>
          <w:color w:val="00B2A9"/>
          <w:sz w:val="18"/>
          <w:szCs w:val="18"/>
        </w:rPr>
        <w:t>http://www.wma.net/en/30publications/10policies/b3/</w:t>
      </w:r>
      <w:r>
        <w:rPr>
          <w:rStyle w:val="12"/>
          <w:rFonts w:ascii="Times New Roman" w:hAnsi="Times New Roman" w:cs="Times New Roman"/>
          <w:b/>
          <w:bCs/>
          <w:i/>
          <w:iCs/>
          <w:color w:val="00B2A9"/>
          <w:sz w:val="18"/>
          <w:szCs w:val="18"/>
        </w:rPr>
        <w:fldChar w:fldCharType="end"/>
      </w:r>
      <w:r>
        <w:rPr>
          <w:rFonts w:ascii="Times New Roman" w:hAnsi="Times New Roman" w:cs="Times New Roman"/>
          <w:b/>
          <w:bCs/>
          <w:i/>
          <w:iCs/>
          <w:color w:val="808080" w:themeColor="background1" w:themeShade="80"/>
          <w:sz w:val="18"/>
          <w:szCs w:val="18"/>
        </w:rPr>
        <w:t>) and other related publishing ethical standards (</w:t>
      </w:r>
      <w:r>
        <w:rPr>
          <w:rFonts w:hint="eastAsia" w:ascii="Times New Roman" w:hAnsi="Times New Roman" w:cs="Times New Roman"/>
          <w:b/>
          <w:bCs/>
          <w:i/>
          <w:iCs/>
          <w:color w:val="808080" w:themeColor="background1" w:themeShade="80"/>
          <w:sz w:val="18"/>
          <w:szCs w:val="18"/>
        </w:rPr>
        <w:t xml:space="preserve">for </w:t>
      </w:r>
      <w:r>
        <w:rPr>
          <w:rFonts w:ascii="Times New Roman" w:hAnsi="Times New Roman" w:cs="Times New Roman"/>
          <w:b/>
          <w:bCs/>
          <w:i/>
          <w:iCs/>
          <w:color w:val="808080" w:themeColor="background1" w:themeShade="80"/>
          <w:sz w:val="18"/>
          <w:szCs w:val="18"/>
        </w:rPr>
        <w:t xml:space="preserve">more details, </w:t>
      </w:r>
      <w:r>
        <w:rPr>
          <w:rFonts w:hint="eastAsia" w:ascii="Times New Roman" w:hAnsi="Times New Roman" w:cs="Times New Roman"/>
          <w:b/>
          <w:bCs/>
          <w:i/>
          <w:iCs/>
          <w:color w:val="808080" w:themeColor="background1" w:themeShade="80"/>
          <w:sz w:val="18"/>
          <w:szCs w:val="18"/>
        </w:rPr>
        <w:t>please refer to</w:t>
      </w:r>
      <w:r>
        <w:rPr>
          <w:rFonts w:ascii="Times New Roman" w:hAnsi="Times New Roman" w:cs="Times New Roman"/>
          <w:b/>
          <w:bCs/>
          <w:i/>
          <w:iCs/>
          <w:color w:val="808080" w:themeColor="background1" w:themeShade="80"/>
          <w:sz w:val="18"/>
          <w:szCs w:val="18"/>
        </w:rPr>
        <w:t xml:space="preserve"> </w:t>
      </w:r>
      <w:r>
        <w:rPr>
          <w:rFonts w:ascii="Times New Roman" w:hAnsi="Times New Roman" w:cs="Times New Roman"/>
          <w:b/>
          <w:bCs/>
          <w:i/>
          <w:iCs/>
          <w:color w:val="00B2A9"/>
          <w:sz w:val="18"/>
          <w:szCs w:val="18"/>
          <w:u w:val="none"/>
        </w:rPr>
        <w:fldChar w:fldCharType="begin"/>
      </w:r>
      <w:r>
        <w:rPr>
          <w:rFonts w:ascii="Times New Roman" w:hAnsi="Times New Roman" w:cs="Times New Roman"/>
          <w:b/>
          <w:bCs/>
          <w:i/>
          <w:iCs/>
          <w:color w:val="00B2A9"/>
          <w:sz w:val="18"/>
          <w:szCs w:val="18"/>
          <w:u w:val="none"/>
        </w:rPr>
        <w:instrText xml:space="preserve"> HYPERLINK "http://mtodjournal.net/pages/view/author_statement" </w:instrText>
      </w:r>
      <w:r>
        <w:rPr>
          <w:rFonts w:ascii="Times New Roman" w:hAnsi="Times New Roman" w:cs="Times New Roman"/>
          <w:b/>
          <w:bCs/>
          <w:i/>
          <w:iCs/>
          <w:color w:val="00B2A9"/>
          <w:sz w:val="18"/>
          <w:szCs w:val="18"/>
          <w:u w:val="none"/>
        </w:rPr>
        <w:fldChar w:fldCharType="separate"/>
      </w:r>
      <w:r>
        <w:rPr>
          <w:rStyle w:val="12"/>
          <w:rFonts w:ascii="Times New Roman" w:hAnsi="Times New Roman" w:cs="Times New Roman"/>
          <w:b/>
          <w:bCs/>
          <w:i/>
          <w:iCs/>
          <w:color w:val="00B2A9"/>
          <w:sz w:val="18"/>
          <w:szCs w:val="18"/>
        </w:rPr>
        <w:t>Author Statement</w:t>
      </w:r>
      <w:r>
        <w:rPr>
          <w:rFonts w:ascii="Times New Roman" w:hAnsi="Times New Roman" w:cs="Times New Roman"/>
          <w:b/>
          <w:bCs/>
          <w:i/>
          <w:iCs/>
          <w:color w:val="00B2A9"/>
          <w:sz w:val="18"/>
          <w:szCs w:val="18"/>
          <w:u w:val="none"/>
        </w:rPr>
        <w:fldChar w:fldCharType="end"/>
      </w:r>
      <w:r>
        <w:rPr>
          <w:rFonts w:hint="eastAsia" w:ascii="Times New Roman" w:hAnsi="Times New Roman" w:cs="Times New Roman"/>
          <w:b/>
          <w:bCs/>
          <w:i/>
          <w:iCs/>
          <w:color w:val="808080" w:themeColor="background1" w:themeShade="80"/>
          <w:sz w:val="18"/>
          <w:szCs w:val="18"/>
          <w:lang w:val="en-US" w:eastAsia="zh-CN"/>
        </w:rPr>
        <w:t>)</w:t>
      </w:r>
      <w:r>
        <w:rPr>
          <w:rFonts w:ascii="Times New Roman" w:hAnsi="Times New Roman" w:cs="Times New Roman"/>
          <w:b/>
          <w:bCs/>
          <w:i/>
          <w:iCs/>
          <w:color w:val="808080" w:themeColor="background1" w:themeShade="80"/>
          <w:sz w:val="18"/>
          <w:szCs w:val="18"/>
        </w:rPr>
        <w:t xml:space="preserve"> and provide a statement </w:t>
      </w:r>
      <w:r>
        <w:rPr>
          <w:rFonts w:hint="eastAsia" w:ascii="Times New Roman" w:hAnsi="Times New Roman" w:cs="Times New Roman"/>
          <w:b/>
          <w:bCs/>
          <w:i/>
          <w:iCs/>
          <w:color w:val="808080" w:themeColor="background1" w:themeShade="80"/>
          <w:sz w:val="18"/>
          <w:szCs w:val="18"/>
        </w:rPr>
        <w:t>following</w:t>
      </w:r>
      <w:r>
        <w:rPr>
          <w:rFonts w:ascii="Times New Roman" w:hAnsi="Times New Roman" w:cs="Times New Roman"/>
          <w:b/>
          <w:bCs/>
          <w:i/>
          <w:iCs/>
          <w:color w:val="808080" w:themeColor="background1" w:themeShade="80"/>
          <w:sz w:val="18"/>
          <w:szCs w:val="18"/>
        </w:rPr>
        <w:t xml:space="preserve"> the</w:t>
      </w:r>
      <w:r>
        <w:rPr>
          <w:rFonts w:hint="eastAsia" w:ascii="Times New Roman" w:hAnsi="Times New Roman" w:cs="Times New Roman"/>
          <w:b/>
          <w:bCs/>
          <w:i/>
          <w:iCs/>
          <w:color w:val="808080" w:themeColor="background1" w:themeShade="80"/>
          <w:sz w:val="18"/>
          <w:szCs w:val="18"/>
        </w:rPr>
        <w:t xml:space="preserve"> </w:t>
      </w:r>
      <w:r>
        <w:rPr>
          <w:rFonts w:ascii="Times New Roman" w:hAnsi="Times New Roman" w:cs="Times New Roman"/>
          <w:b/>
          <w:bCs/>
          <w:i/>
          <w:iCs/>
          <w:color w:val="808080" w:themeColor="background1" w:themeShade="80"/>
          <w:sz w:val="18"/>
          <w:szCs w:val="18"/>
        </w:rPr>
        <w:t>format</w:t>
      </w:r>
      <w:r>
        <w:rPr>
          <w:rFonts w:hint="eastAsia" w:ascii="Times New Roman" w:hAnsi="Times New Roman" w:cs="Times New Roman"/>
          <w:b/>
          <w:bCs/>
          <w:i/>
          <w:iCs/>
          <w:color w:val="808080" w:themeColor="background1" w:themeShade="80"/>
          <w:sz w:val="18"/>
          <w:szCs w:val="18"/>
        </w:rPr>
        <w:t xml:space="preserve"> below</w:t>
      </w:r>
      <w:r>
        <w:rPr>
          <w:rFonts w:ascii="Times New Roman" w:hAnsi="Times New Roman" w:cs="Times New Roman"/>
          <w:b/>
          <w:bCs/>
          <w:i/>
          <w:iCs/>
          <w:color w:val="808080" w:themeColor="background1" w:themeShade="80"/>
          <w:sz w:val="18"/>
          <w:szCs w:val="18"/>
        </w:rPr>
        <w:t>:</w:t>
      </w:r>
    </w:p>
    <w:p w14:paraId="45774AFD">
      <w:pPr>
        <w:widowControl/>
        <w:adjustRightInd w:val="0"/>
        <w:snapToGrid w:val="0"/>
        <w:spacing w:before="156" w:beforeLines="50" w:line="260" w:lineRule="atLeast"/>
        <w:ind w:left="420" w:leftChars="200"/>
        <w:rPr>
          <w:rFonts w:ascii="Times New Roman" w:hAnsi="Times New Roman" w:cs="Times New Roman"/>
          <w:color w:val="808080" w:themeColor="background1" w:themeShade="80"/>
          <w:sz w:val="18"/>
          <w:szCs w:val="18"/>
        </w:rPr>
      </w:pPr>
      <w:r>
        <w:rPr>
          <w:rFonts w:ascii="Times New Roman" w:hAnsi="Times New Roman" w:cs="Times New Roman"/>
          <w:b/>
          <w:bCs/>
          <w:i/>
          <w:iCs/>
          <w:color w:val="808080" w:themeColor="background1" w:themeShade="80"/>
          <w:sz w:val="18"/>
          <w:szCs w:val="18"/>
        </w:rPr>
        <w:t>“</w:t>
      </w:r>
      <w:r>
        <w:rPr>
          <w:rFonts w:ascii="Times New Roman" w:hAnsi="Times New Roman" w:cs="Times New Roman"/>
          <w:i/>
          <w:iCs/>
          <w:color w:val="808080" w:themeColor="background1" w:themeShade="80"/>
          <w:sz w:val="18"/>
          <w:szCs w:val="18"/>
        </w:rPr>
        <w:t xml:space="preserve">This study was reviewed and approved by XX (regional/national/institutional or independent Ethics Committee or Review Board or Institutional Animal Care and Use Committee, etc). Authors </w:t>
      </w:r>
      <w:r>
        <w:rPr>
          <w:rFonts w:hint="eastAsia" w:ascii="Times New Roman" w:hAnsi="Times New Roman" w:cs="Times New Roman"/>
          <w:i/>
          <w:iCs/>
          <w:color w:val="808080" w:themeColor="background1" w:themeShade="80"/>
          <w:sz w:val="18"/>
          <w:szCs w:val="18"/>
        </w:rPr>
        <w:t xml:space="preserve">have </w:t>
      </w:r>
      <w:r>
        <w:rPr>
          <w:rFonts w:ascii="Times New Roman" w:hAnsi="Times New Roman" w:cs="Times New Roman"/>
          <w:i/>
          <w:iCs/>
          <w:color w:val="808080" w:themeColor="background1" w:themeShade="80"/>
          <w:sz w:val="18"/>
          <w:szCs w:val="18"/>
        </w:rPr>
        <w:t>obtained informed consents from research participants or their guardians</w:t>
      </w:r>
      <w:r>
        <w:rPr>
          <w:rFonts w:ascii="Times New Roman" w:hAnsi="Times New Roman" w:cs="Times New Roman"/>
          <w:b/>
          <w:bCs/>
          <w:i/>
          <w:iCs/>
          <w:color w:val="808080" w:themeColor="background1" w:themeShade="80"/>
          <w:sz w:val="18"/>
          <w:szCs w:val="18"/>
        </w:rPr>
        <w:t>”.</w:t>
      </w:r>
    </w:p>
    <w:p w14:paraId="324D262B">
      <w:pPr>
        <w:adjustRightInd w:val="0"/>
        <w:snapToGrid w:val="0"/>
        <w:spacing w:before="312" w:beforeLines="100" w:line="260" w:lineRule="atLeas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RESULTS</w:t>
      </w:r>
    </w:p>
    <w:p w14:paraId="15C21903">
      <w:pPr>
        <w:adjustRightInd w:val="0"/>
        <w:snapToGrid w:val="0"/>
        <w:spacing w:line="260" w:lineRule="atLeast"/>
        <w:rPr>
          <w:rFonts w:ascii="Times New Roman" w:hAnsi="Times New Roman" w:cs="Times New Roman"/>
          <w:sz w:val="20"/>
          <w:szCs w:val="20"/>
        </w:rPr>
      </w:pPr>
      <w:r>
        <w:rPr>
          <w:rFonts w:ascii="Times New Roman" w:hAnsi="Times New Roman" w:cs="Times New Roman"/>
          <w:sz w:val="20"/>
          <w:szCs w:val="20"/>
        </w:rPr>
        <w:t xml:space="preserve">This section shows the main findings of your study. It may contain </w:t>
      </w:r>
      <w:r>
        <w:rPr>
          <w:rFonts w:hint="eastAsia" w:ascii="Times New Roman" w:hAnsi="Times New Roman" w:cs="Times New Roman"/>
          <w:sz w:val="20"/>
          <w:szCs w:val="20"/>
        </w:rPr>
        <w:t>description of statistics</w:t>
      </w:r>
      <w:r>
        <w:rPr>
          <w:rFonts w:ascii="Times New Roman" w:hAnsi="Times New Roman" w:cs="Times New Roman"/>
          <w:sz w:val="20"/>
          <w:szCs w:val="20"/>
        </w:rPr>
        <w:t xml:space="preserve">, analysis, </w:t>
      </w:r>
      <w:r>
        <w:rPr>
          <w:rFonts w:hint="eastAsia" w:ascii="Times New Roman" w:hAnsi="Times New Roman" w:cs="Times New Roman"/>
          <w:sz w:val="20"/>
          <w:szCs w:val="20"/>
        </w:rPr>
        <w:t xml:space="preserve">summary </w:t>
      </w:r>
      <w:r>
        <w:rPr>
          <w:rFonts w:ascii="Times New Roman" w:hAnsi="Times New Roman" w:cs="Times New Roman"/>
          <w:sz w:val="20"/>
          <w:szCs w:val="20"/>
        </w:rPr>
        <w:t xml:space="preserve">and comparison with other related research results, </w:t>
      </w:r>
      <w:r>
        <w:rPr>
          <w:rFonts w:ascii="Times New Roman" w:hAnsi="Times New Roman" w:cs="Times New Roman"/>
          <w:i/>
          <w:iCs/>
          <w:sz w:val="20"/>
          <w:szCs w:val="20"/>
        </w:rPr>
        <w:t>etc</w:t>
      </w:r>
      <w:r>
        <w:rPr>
          <w:rFonts w:ascii="Times New Roman" w:hAnsi="Times New Roman" w:cs="Times New Roman"/>
          <w:sz w:val="20"/>
          <w:szCs w:val="20"/>
        </w:rPr>
        <w:t xml:space="preserve">. Authors may set headings to separate the results of different experiments in this section. </w:t>
      </w:r>
      <w:r>
        <w:rPr>
          <w:rFonts w:ascii="Times New Roman" w:hAnsi="Times New Roman" w:cs="Times New Roman"/>
          <w:b/>
          <w:bCs/>
          <w:sz w:val="20"/>
          <w:szCs w:val="20"/>
        </w:rPr>
        <w:t>Table 1</w:t>
      </w:r>
      <w:r>
        <w:rPr>
          <w:rFonts w:ascii="Times New Roman" w:hAnsi="Times New Roman" w:cs="Times New Roman"/>
          <w:sz w:val="20"/>
          <w:szCs w:val="20"/>
        </w:rPr>
        <w:t xml:space="preserve"> (other forms: Tables 1 and 2; Tables 1-3),</w:t>
      </w:r>
      <w:r>
        <w:rPr>
          <w:rFonts w:ascii="Times New Roman" w:hAnsi="Times New Roman" w:cs="Times New Roman"/>
          <w:b/>
          <w:bCs/>
          <w:i/>
          <w:iCs/>
          <w:sz w:val="20"/>
          <w:szCs w:val="20"/>
        </w:rPr>
        <w:t xml:space="preserve"> </w:t>
      </w:r>
      <w:r>
        <w:rPr>
          <w:rFonts w:ascii="Times New Roman" w:hAnsi="Times New Roman" w:cs="Times New Roman"/>
          <w:b/>
          <w:bCs/>
          <w:sz w:val="20"/>
          <w:szCs w:val="20"/>
        </w:rPr>
        <w:t>Equation (1)</w:t>
      </w:r>
      <w:r>
        <w:rPr>
          <w:rFonts w:ascii="Times New Roman" w:hAnsi="Times New Roman" w:cs="Times New Roman"/>
          <w:sz w:val="20"/>
          <w:szCs w:val="20"/>
        </w:rPr>
        <w:t xml:space="preserve"> </w:t>
      </w:r>
      <w:r>
        <w:rPr>
          <w:rFonts w:hint="eastAsia" w:ascii="Times New Roman" w:hAnsi="Times New Roman" w:cs="Times New Roman"/>
          <w:w w:val="101"/>
          <w:sz w:val="20"/>
          <w:szCs w:val="20"/>
        </w:rPr>
        <w:t>[</w:t>
      </w:r>
      <w:r>
        <w:rPr>
          <w:rFonts w:ascii="Times New Roman" w:hAnsi="Times New Roman" w:cs="Times New Roman"/>
          <w:w w:val="101"/>
          <w:sz w:val="20"/>
          <w:szCs w:val="20"/>
        </w:rPr>
        <w:t>other forms: Equations (2) and (3); Equations (4-6)</w:t>
      </w:r>
      <w:r>
        <w:rPr>
          <w:rFonts w:hint="eastAsia" w:ascii="Times New Roman" w:hAnsi="Times New Roman" w:cs="Times New Roman"/>
          <w:w w:val="101"/>
          <w:sz w:val="20"/>
          <w:szCs w:val="20"/>
        </w:rPr>
        <w:t xml:space="preserve">] and </w:t>
      </w:r>
      <w:r>
        <w:rPr>
          <w:rFonts w:ascii="Times New Roman" w:hAnsi="Times New Roman" w:cs="Times New Roman"/>
          <w:b/>
          <w:bCs/>
          <w:w w:val="101"/>
          <w:sz w:val="20"/>
          <w:szCs w:val="20"/>
        </w:rPr>
        <w:t>Figure 1</w:t>
      </w:r>
      <w:r>
        <w:rPr>
          <w:rFonts w:ascii="Times New Roman" w:hAnsi="Times New Roman" w:cs="Times New Roman"/>
          <w:w w:val="101"/>
          <w:sz w:val="20"/>
          <w:szCs w:val="20"/>
        </w:rPr>
        <w:t xml:space="preserve"> (other forms: Figure 1A and B; Figure </w:t>
      </w:r>
      <w:r>
        <w:rPr>
          <w:rFonts w:ascii="Times New Roman" w:hAnsi="Times New Roman" w:cs="Times New Roman"/>
          <w:sz w:val="20"/>
          <w:szCs w:val="20"/>
        </w:rPr>
        <w:t>2A-C; Figures 1 and 2A; Figures 1,</w:t>
      </w:r>
      <w:r>
        <w:rPr>
          <w:rFonts w:hint="eastAsia" w:ascii="Times New Roman" w:hAnsi="Times New Roman" w:cs="Times New Roman"/>
          <w:sz w:val="20"/>
          <w:szCs w:val="20"/>
        </w:rPr>
        <w:t xml:space="preserve"> </w:t>
      </w:r>
      <w:r>
        <w:rPr>
          <w:rFonts w:ascii="Times New Roman" w:hAnsi="Times New Roman" w:cs="Times New Roman"/>
          <w:sz w:val="20"/>
          <w:szCs w:val="20"/>
        </w:rPr>
        <w:t>2A and 3-5) show the examples</w:t>
      </w:r>
      <w:r>
        <w:rPr>
          <w:rFonts w:hint="eastAsia" w:ascii="Times New Roman" w:hAnsi="Times New Roman" w:cs="Times New Roman"/>
          <w:sz w:val="20"/>
          <w:szCs w:val="20"/>
        </w:rPr>
        <w:t xml:space="preserve"> of diagrams</w:t>
      </w:r>
      <w:r>
        <w:rPr>
          <w:rFonts w:ascii="Times New Roman" w:hAnsi="Times New Roman" w:cs="Times New Roman"/>
          <w:sz w:val="20"/>
          <w:szCs w:val="20"/>
        </w:rPr>
        <w:t>. All the tables, equations and figures should be cited in sequence in the main content near to the first time they appear.</w:t>
      </w:r>
      <w:r>
        <w:rPr>
          <w:rFonts w:hint="eastAsia" w:ascii="Times New Roman" w:hAnsi="Times New Roman" w:cs="Times New Roman"/>
          <w:sz w:val="20"/>
          <w:szCs w:val="20"/>
        </w:rPr>
        <w:t xml:space="preserve"> For supplementary material, authors may cite table, equation and figure like </w:t>
      </w:r>
      <w:r>
        <w:rPr>
          <w:rFonts w:hint="eastAsia" w:ascii="Times New Roman" w:hAnsi="Times New Roman" w:cs="Times New Roman"/>
          <w:b/>
          <w:bCs/>
          <w:sz w:val="20"/>
          <w:szCs w:val="20"/>
        </w:rPr>
        <w:t>Supplementary Table 1</w:t>
      </w:r>
      <w:r>
        <w:rPr>
          <w:rFonts w:hint="eastAsia" w:ascii="Times New Roman" w:hAnsi="Times New Roman" w:cs="Times New Roman"/>
          <w:sz w:val="20"/>
          <w:szCs w:val="20"/>
        </w:rPr>
        <w:t xml:space="preserve">, </w:t>
      </w:r>
      <w:r>
        <w:rPr>
          <w:rFonts w:hint="eastAsia" w:ascii="Times New Roman" w:hAnsi="Times New Roman" w:cs="Times New Roman"/>
          <w:b/>
          <w:bCs/>
          <w:sz w:val="20"/>
          <w:szCs w:val="20"/>
        </w:rPr>
        <w:t>Supplementary Equation (1)</w:t>
      </w:r>
      <w:r>
        <w:rPr>
          <w:rFonts w:hint="eastAsia" w:ascii="Times New Roman" w:hAnsi="Times New Roman" w:cs="Times New Roman"/>
          <w:sz w:val="20"/>
          <w:szCs w:val="20"/>
        </w:rPr>
        <w:t xml:space="preserve"> and </w:t>
      </w:r>
      <w:r>
        <w:rPr>
          <w:rFonts w:hint="eastAsia" w:ascii="Times New Roman" w:hAnsi="Times New Roman" w:cs="Times New Roman"/>
          <w:b/>
          <w:bCs/>
          <w:sz w:val="20"/>
          <w:szCs w:val="20"/>
        </w:rPr>
        <w:t>Supplementary Figure 1</w:t>
      </w:r>
      <w:r>
        <w:rPr>
          <w:rFonts w:hint="eastAsia" w:ascii="Times New Roman" w:hAnsi="Times New Roman" w:cs="Times New Roman"/>
          <w:sz w:val="20"/>
          <w:szCs w:val="20"/>
        </w:rPr>
        <w:t xml:space="preserve">. For details, you may refer to </w:t>
      </w:r>
      <w:r>
        <w:rPr>
          <w:rFonts w:hint="eastAsia" w:ascii="Times New Roman" w:hAnsi="Times New Roman" w:cs="Times New Roman"/>
          <w:color w:val="00B2A9"/>
          <w:sz w:val="20"/>
          <w:szCs w:val="20"/>
        </w:rPr>
        <w:fldChar w:fldCharType="begin"/>
      </w:r>
      <w:r>
        <w:rPr>
          <w:rFonts w:hint="eastAsia" w:ascii="Times New Roman" w:hAnsi="Times New Roman" w:cs="Times New Roman"/>
          <w:color w:val="00B2A9"/>
          <w:sz w:val="20"/>
          <w:szCs w:val="20"/>
        </w:rPr>
        <w:instrText xml:space="preserve"> HYPERLINK "http://www.oaepublish.com/files/tpl/mtod/Template_for_Supplementary_Material_mtod.docx" </w:instrText>
      </w:r>
      <w:r>
        <w:rPr>
          <w:rFonts w:hint="eastAsia" w:ascii="Times New Roman" w:hAnsi="Times New Roman" w:cs="Times New Roman"/>
          <w:color w:val="00B2A9"/>
          <w:sz w:val="20"/>
          <w:szCs w:val="20"/>
        </w:rPr>
        <w:fldChar w:fldCharType="separate"/>
      </w:r>
      <w:r>
        <w:rPr>
          <w:rStyle w:val="12"/>
          <w:rFonts w:hint="eastAsia" w:ascii="Times New Roman" w:hAnsi="Times New Roman" w:cs="Times New Roman"/>
          <w:color w:val="00B2A9"/>
          <w:sz w:val="20"/>
          <w:szCs w:val="20"/>
        </w:rPr>
        <w:t>Supplementary material template</w:t>
      </w:r>
      <w:r>
        <w:rPr>
          <w:rFonts w:hint="eastAsia" w:ascii="Times New Roman" w:hAnsi="Times New Roman" w:cs="Times New Roman"/>
          <w:color w:val="00B2A9"/>
          <w:sz w:val="20"/>
          <w:szCs w:val="20"/>
        </w:rPr>
        <w:fldChar w:fldCharType="end"/>
      </w:r>
      <w:r>
        <w:rPr>
          <w:rFonts w:hint="eastAsia" w:ascii="Times New Roman" w:hAnsi="Times New Roman" w:cs="Times New Roman"/>
          <w:sz w:val="20"/>
          <w:szCs w:val="20"/>
        </w:rPr>
        <w:t>.</w:t>
      </w:r>
    </w:p>
    <w:p w14:paraId="4A5A4598">
      <w:pPr>
        <w:widowControl/>
        <w:adjustRightInd w:val="0"/>
        <w:snapToGrid w:val="0"/>
        <w:spacing w:before="156" w:beforeLines="50"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0A54165C">
      <w:pPr>
        <w:numPr>
          <w:ilvl w:val="0"/>
          <w:numId w:val="2"/>
        </w:numPr>
        <w:adjustRightInd w:val="0"/>
        <w:snapToGrid w:val="0"/>
        <w:spacing w:before="156" w:beforeLines="50"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Results should be presented in a logical sequence;</w:t>
      </w:r>
    </w:p>
    <w:p w14:paraId="63D3F900">
      <w:pPr>
        <w:numPr>
          <w:ilvl w:val="0"/>
          <w:numId w:val="2"/>
        </w:numPr>
        <w:adjustRightInd w:val="0"/>
        <w:snapToGrid w:val="0"/>
        <w:spacing w:after="156" w:afterLines="50" w:line="260" w:lineRule="atLeast"/>
        <w:rPr>
          <w:rFonts w:ascii="Times New Roman" w:hAnsi="Times New Roman" w:cs="Times New Roman"/>
          <w:b/>
          <w:bCs/>
          <w:i/>
          <w:iCs/>
          <w:color w:val="808080" w:themeColor="background1" w:themeShade="80"/>
          <w:sz w:val="18"/>
          <w:szCs w:val="18"/>
        </w:rPr>
      </w:pPr>
      <w:r>
        <w:rPr>
          <w:rFonts w:hint="eastAsia" w:ascii="Times New Roman" w:hAnsi="Times New Roman" w:cs="Times New Roman"/>
          <w:b/>
          <w:bCs/>
          <w:i/>
          <w:iCs/>
          <w:color w:val="808080" w:themeColor="background1" w:themeShade="80"/>
          <w:sz w:val="18"/>
          <w:szCs w:val="18"/>
        </w:rPr>
        <w:t>Avoid redundant explanations to</w:t>
      </w:r>
      <w:r>
        <w:rPr>
          <w:rFonts w:ascii="Times New Roman" w:hAnsi="Times New Roman" w:cs="Times New Roman"/>
          <w:b/>
          <w:bCs/>
          <w:i/>
          <w:iCs/>
          <w:color w:val="808080" w:themeColor="background1" w:themeShade="80"/>
          <w:sz w:val="18"/>
          <w:szCs w:val="18"/>
        </w:rPr>
        <w:t xml:space="preserve"> all the data from the tables or illustrations.</w:t>
      </w:r>
    </w:p>
    <w:p w14:paraId="1544FD21">
      <w:pPr>
        <w:widowControl/>
        <w:adjustRightInd w:val="0"/>
        <w:snapToGrid w:val="0"/>
        <w:spacing w:before="156" w:beforeLines="50" w:line="360" w:lineRule="auto"/>
        <w:jc w:val="left"/>
        <w:rPr>
          <w:rFonts w:ascii="Times New Roman" w:hAnsi="Times New Roman" w:eastAsia="宋体" w:cs="Times New Roman"/>
          <w:color w:val="000000"/>
          <w:kern w:val="0"/>
          <w:sz w:val="20"/>
          <w:szCs w:val="20"/>
        </w:rPr>
      </w:pPr>
      <w:r>
        <w:rPr>
          <w:rFonts w:ascii="Times New Roman" w:hAnsi="Times New Roman" w:eastAsia="宋体" w:cs="Times New Roman"/>
          <w:b/>
          <w:bCs/>
          <w:kern w:val="0"/>
          <w:sz w:val="20"/>
          <w:szCs w:val="20"/>
        </w:rPr>
        <w:t>Table 1</w:t>
      </w:r>
      <w:r>
        <w:rPr>
          <w:rFonts w:hint="eastAsia" w:ascii="Times New Roman" w:hAnsi="Times New Roman" w:eastAsia="宋体" w:cs="Times New Roman"/>
          <w:b/>
          <w:bCs/>
          <w:kern w:val="0"/>
          <w:sz w:val="20"/>
          <w:szCs w:val="20"/>
        </w:rPr>
        <w:t>.</w:t>
      </w:r>
      <w:r>
        <w:rPr>
          <w:rFonts w:ascii="Times New Roman" w:hAnsi="Times New Roman" w:eastAsia="宋体" w:cs="Times New Roman"/>
          <w:b/>
          <w:bCs/>
          <w:kern w:val="0"/>
          <w:sz w:val="20"/>
          <w:szCs w:val="20"/>
        </w:rPr>
        <w:t xml:space="preserve"> </w:t>
      </w:r>
      <w:r>
        <w:rPr>
          <w:rFonts w:ascii="Times New Roman" w:hAnsi="Times New Roman" w:eastAsia="宋体" w:cs="Times New Roman"/>
          <w:b/>
          <w:bCs/>
          <w:color w:val="000000"/>
          <w:kern w:val="0"/>
          <w:sz w:val="20"/>
          <w:szCs w:val="20"/>
        </w:rPr>
        <w:t>This is a table caption. A summary description of this table should be written here</w:t>
      </w:r>
    </w:p>
    <w:tbl>
      <w:tblPr>
        <w:tblStyle w:val="20"/>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92"/>
        <w:gridCol w:w="1256"/>
        <w:gridCol w:w="1211"/>
        <w:gridCol w:w="1159"/>
        <w:gridCol w:w="1179"/>
        <w:gridCol w:w="913"/>
        <w:gridCol w:w="1250"/>
      </w:tblGrid>
      <w:tr w14:paraId="31FF2234">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1" w:hRule="atLeast"/>
          <w:jc w:val="center"/>
        </w:trPr>
        <w:tc>
          <w:tcPr>
            <w:tcW w:w="1392" w:type="dxa"/>
            <w:tcBorders>
              <w:top w:val="single" w:color="auto" w:sz="8" w:space="0"/>
              <w:left w:val="nil"/>
              <w:bottom w:val="single" w:color="auto" w:sz="4" w:space="0"/>
              <w:right w:val="nil"/>
              <w:insideH w:val="single" w:sz="4" w:space="0"/>
              <w:insideV w:val="nil"/>
              <w:tl2br w:val="nil"/>
              <w:tr2bl w:val="nil"/>
            </w:tcBorders>
            <w:vAlign w:val="center"/>
          </w:tcPr>
          <w:p w14:paraId="232C9733">
            <w:pPr>
              <w:pStyle w:val="19"/>
              <w:wordWrap/>
              <w:spacing w:beforeLines="0" w:beforeAutospacing="0" w:afterLines="0" w:afterAutospacing="0" w:line="360" w:lineRule="auto"/>
              <w:ind w:left="0" w:leftChars="0" w:right="0" w:rightChars="0" w:firstLine="0" w:firstLineChars="0"/>
              <w:contextualSpacing w:val="0"/>
              <w:jc w:val="center"/>
              <w:outlineLvl w:val="9"/>
              <w:rPr>
                <w:rFonts w:ascii="Times New Roman" w:hAnsi="Times New Roman" w:cs="Times New Roman" w:eastAsiaTheme="minorEastAsia"/>
                <w:b/>
                <w:i w:val="0"/>
                <w:sz w:val="18"/>
                <w:szCs w:val="18"/>
                <w:lang w:val="de-DE" w:eastAsia="zh-CN"/>
              </w:rPr>
            </w:pPr>
            <w:r>
              <w:rPr>
                <w:rFonts w:hint="eastAsia" w:ascii="Times New Roman" w:hAnsi="Times New Roman" w:cs="Times New Roman" w:eastAsiaTheme="minorEastAsia"/>
                <w:b/>
                <w:i w:val="0"/>
                <w:sz w:val="18"/>
                <w:szCs w:val="18"/>
                <w:lang w:val="de-DE" w:eastAsia="zh-CN"/>
              </w:rPr>
              <w:t>Ref.</w:t>
            </w:r>
          </w:p>
        </w:tc>
        <w:tc>
          <w:tcPr>
            <w:tcW w:w="1256" w:type="dxa"/>
            <w:tcBorders>
              <w:top w:val="single" w:color="auto" w:sz="8" w:space="0"/>
              <w:bottom w:val="single" w:color="auto" w:sz="4" w:space="0"/>
              <w:right w:val="nil"/>
              <w:insideH w:val="single" w:sz="4" w:space="0"/>
              <w:insideV w:val="nil"/>
              <w:tl2br w:val="nil"/>
              <w:tr2bl w:val="nil"/>
            </w:tcBorders>
            <w:vAlign w:val="center"/>
          </w:tcPr>
          <w:p w14:paraId="3738D18B">
            <w:pPr>
              <w:pStyle w:val="19"/>
              <w:wordWrap/>
              <w:spacing w:beforeLines="0" w:beforeAutospacing="0" w:afterLines="0" w:afterAutospacing="0" w:line="360" w:lineRule="auto"/>
              <w:ind w:left="0" w:leftChars="0" w:right="0" w:rightChars="0" w:firstLine="0" w:firstLineChars="0"/>
              <w:contextualSpacing w:val="0"/>
              <w:jc w:val="center"/>
              <w:outlineLvl w:val="9"/>
              <w:rPr>
                <w:rFonts w:ascii="Times New Roman" w:hAnsi="Times New Roman" w:eastAsia="宋体" w:cs="Times New Roman"/>
                <w:b/>
                <w:i w:val="0"/>
                <w:sz w:val="18"/>
                <w:szCs w:val="18"/>
                <w:lang w:val="de-DE" w:eastAsia="zh-CN"/>
              </w:rPr>
            </w:pPr>
            <w:r>
              <w:rPr>
                <w:rFonts w:hint="eastAsia" w:ascii="Times New Roman" w:hAnsi="Times New Roman" w:eastAsia="宋体" w:cs="Times New Roman"/>
                <w:b/>
                <w:i w:val="0"/>
                <w:sz w:val="18"/>
                <w:szCs w:val="18"/>
                <w:lang w:val="de-DE" w:eastAsia="zh-CN"/>
              </w:rPr>
              <w:t>Country</w:t>
            </w:r>
          </w:p>
        </w:tc>
        <w:tc>
          <w:tcPr>
            <w:tcW w:w="1211" w:type="dxa"/>
            <w:tcBorders>
              <w:top w:val="single" w:color="auto" w:sz="8" w:space="0"/>
              <w:bottom w:val="single" w:color="auto" w:sz="4" w:space="0"/>
              <w:right w:val="nil"/>
              <w:insideH w:val="single" w:sz="4" w:space="0"/>
              <w:insideV w:val="nil"/>
              <w:tl2br w:val="nil"/>
              <w:tr2bl w:val="nil"/>
            </w:tcBorders>
            <w:vAlign w:val="center"/>
          </w:tcPr>
          <w:p w14:paraId="12C50D23">
            <w:pPr>
              <w:pStyle w:val="19"/>
              <w:wordWrap/>
              <w:spacing w:beforeLines="0" w:beforeAutospacing="0" w:afterLines="0" w:afterAutospacing="0" w:line="360" w:lineRule="auto"/>
              <w:ind w:left="0" w:leftChars="0" w:right="0" w:rightChars="0" w:firstLine="0" w:firstLineChars="0"/>
              <w:contextualSpacing w:val="0"/>
              <w:jc w:val="center"/>
              <w:outlineLvl w:val="9"/>
              <w:rPr>
                <w:rFonts w:ascii="Times New Roman" w:hAnsi="Times New Roman" w:cs="Times New Roman"/>
                <w:b/>
                <w:i w:val="0"/>
                <w:sz w:val="18"/>
                <w:szCs w:val="18"/>
                <w:lang w:val="de-DE"/>
              </w:rPr>
            </w:pPr>
            <w:r>
              <w:rPr>
                <w:rFonts w:hint="eastAsia" w:ascii="Times New Roman" w:hAnsi="Times New Roman" w:eastAsia="宋体" w:cs="Times New Roman"/>
                <w:b/>
                <w:i w:val="0"/>
                <w:sz w:val="18"/>
                <w:szCs w:val="18"/>
                <w:lang w:val="de-DE" w:eastAsia="zh-CN"/>
              </w:rPr>
              <w:t>Study type</w:t>
            </w:r>
          </w:p>
        </w:tc>
        <w:tc>
          <w:tcPr>
            <w:tcW w:w="1159" w:type="dxa"/>
            <w:tcBorders>
              <w:top w:val="single" w:color="auto" w:sz="8" w:space="0"/>
              <w:bottom w:val="single" w:color="auto" w:sz="4" w:space="0"/>
              <w:right w:val="nil"/>
              <w:insideH w:val="single" w:sz="4" w:space="0"/>
              <w:insideV w:val="nil"/>
              <w:tl2br w:val="nil"/>
              <w:tr2bl w:val="nil"/>
            </w:tcBorders>
            <w:vAlign w:val="center"/>
          </w:tcPr>
          <w:p w14:paraId="3B1FD79C">
            <w:pPr>
              <w:pStyle w:val="19"/>
              <w:wordWrap/>
              <w:spacing w:beforeLines="0" w:beforeAutospacing="0" w:afterLines="0" w:afterAutospacing="0" w:line="360" w:lineRule="auto"/>
              <w:ind w:left="0" w:leftChars="0" w:right="0" w:rightChars="0" w:firstLine="0" w:firstLineChars="0"/>
              <w:contextualSpacing w:val="0"/>
              <w:jc w:val="center"/>
              <w:outlineLvl w:val="9"/>
              <w:rPr>
                <w:rFonts w:ascii="Times New Roman" w:hAnsi="Times New Roman" w:cs="Times New Roman" w:eastAsiaTheme="minorEastAsia"/>
                <w:b/>
                <w:i w:val="0"/>
                <w:sz w:val="18"/>
                <w:szCs w:val="18"/>
                <w:lang w:val="de-DE" w:eastAsia="zh-CN"/>
              </w:rPr>
            </w:pPr>
            <w:r>
              <w:rPr>
                <w:rFonts w:hint="eastAsia" w:ascii="Times New Roman" w:hAnsi="Times New Roman" w:cs="Times New Roman" w:eastAsiaTheme="minorEastAsia"/>
                <w:b/>
                <w:i w:val="0"/>
                <w:sz w:val="18"/>
                <w:szCs w:val="18"/>
                <w:lang w:val="de-DE" w:eastAsia="zh-CN"/>
              </w:rPr>
              <w:t>Years of study</w:t>
            </w:r>
          </w:p>
        </w:tc>
        <w:tc>
          <w:tcPr>
            <w:tcW w:w="1179" w:type="dxa"/>
            <w:tcBorders>
              <w:top w:val="single" w:color="auto" w:sz="8" w:space="0"/>
              <w:bottom w:val="single" w:color="auto" w:sz="4" w:space="0"/>
              <w:right w:val="nil"/>
              <w:insideH w:val="single" w:sz="4" w:space="0"/>
              <w:insideV w:val="nil"/>
              <w:tl2br w:val="nil"/>
              <w:tr2bl w:val="nil"/>
            </w:tcBorders>
            <w:vAlign w:val="center"/>
          </w:tcPr>
          <w:p w14:paraId="7DB30177">
            <w:pPr>
              <w:pStyle w:val="19"/>
              <w:wordWrap/>
              <w:spacing w:beforeLines="0" w:beforeAutospacing="0" w:afterLines="0" w:afterAutospacing="0" w:line="360" w:lineRule="auto"/>
              <w:ind w:left="0" w:leftChars="0" w:right="0" w:rightChars="0" w:firstLine="0" w:firstLineChars="0"/>
              <w:contextualSpacing w:val="0"/>
              <w:jc w:val="center"/>
              <w:outlineLvl w:val="9"/>
              <w:rPr>
                <w:rFonts w:ascii="Times New Roman" w:hAnsi="Times New Roman" w:cs="Times New Roman" w:eastAsiaTheme="minorEastAsia"/>
                <w:b/>
                <w:i w:val="0"/>
                <w:sz w:val="18"/>
                <w:szCs w:val="18"/>
                <w:lang w:val="de-DE" w:eastAsia="zh-CN"/>
              </w:rPr>
            </w:pPr>
            <w:r>
              <w:rPr>
                <w:rFonts w:hint="eastAsia" w:ascii="Times New Roman" w:hAnsi="Times New Roman" w:cs="Times New Roman" w:eastAsiaTheme="minorEastAsia"/>
                <w:b/>
                <w:i w:val="0"/>
                <w:sz w:val="18"/>
                <w:szCs w:val="18"/>
                <w:lang w:val="de-DE" w:eastAsia="zh-CN"/>
              </w:rPr>
              <w:t>Group</w:t>
            </w:r>
          </w:p>
        </w:tc>
        <w:tc>
          <w:tcPr>
            <w:tcW w:w="913" w:type="dxa"/>
            <w:tcBorders>
              <w:top w:val="single" w:color="auto" w:sz="8" w:space="0"/>
              <w:bottom w:val="single" w:color="auto" w:sz="4" w:space="0"/>
              <w:right w:val="nil"/>
              <w:insideH w:val="single" w:sz="4" w:space="0"/>
              <w:insideV w:val="nil"/>
              <w:tl2br w:val="nil"/>
              <w:tr2bl w:val="nil"/>
            </w:tcBorders>
            <w:vAlign w:val="center"/>
          </w:tcPr>
          <w:p w14:paraId="3B358DBE">
            <w:pPr>
              <w:pStyle w:val="19"/>
              <w:wordWrap/>
              <w:spacing w:beforeLines="0" w:beforeAutospacing="0" w:afterLines="0" w:afterAutospacing="0" w:line="360" w:lineRule="auto"/>
              <w:ind w:left="0" w:leftChars="0" w:right="0" w:rightChars="0" w:firstLine="0" w:firstLineChars="0"/>
              <w:contextualSpacing w:val="0"/>
              <w:jc w:val="center"/>
              <w:outlineLvl w:val="9"/>
              <w:rPr>
                <w:rFonts w:ascii="Times New Roman" w:hAnsi="Times New Roman" w:cs="Times New Roman" w:eastAsiaTheme="minorEastAsia"/>
                <w:b/>
                <w:i w:val="0"/>
                <w:sz w:val="18"/>
                <w:szCs w:val="18"/>
                <w:lang w:val="de-DE" w:eastAsia="zh-CN"/>
              </w:rPr>
            </w:pPr>
            <w:r>
              <w:rPr>
                <w:rFonts w:hint="eastAsia" w:ascii="Times New Roman" w:hAnsi="Times New Roman" w:cs="Times New Roman" w:eastAsiaTheme="minorEastAsia"/>
                <w:b/>
                <w:i w:val="0"/>
                <w:sz w:val="18"/>
                <w:szCs w:val="18"/>
                <w:lang w:val="de-DE" w:eastAsia="zh-CN"/>
              </w:rPr>
              <w:t>Sample size</w:t>
            </w:r>
          </w:p>
        </w:tc>
        <w:tc>
          <w:tcPr>
            <w:tcW w:w="1250" w:type="dxa"/>
            <w:tcBorders>
              <w:top w:val="single" w:color="auto" w:sz="8" w:space="0"/>
              <w:bottom w:val="single" w:color="auto" w:sz="4" w:space="0"/>
              <w:right w:val="nil"/>
              <w:insideH w:val="single" w:sz="4" w:space="0"/>
              <w:insideV w:val="nil"/>
              <w:tl2br w:val="nil"/>
              <w:tr2bl w:val="nil"/>
            </w:tcBorders>
            <w:vAlign w:val="center"/>
          </w:tcPr>
          <w:p w14:paraId="2A066736">
            <w:pPr>
              <w:pStyle w:val="19"/>
              <w:wordWrap/>
              <w:spacing w:beforeLines="0" w:beforeAutospacing="0" w:afterLines="0" w:afterAutospacing="0" w:line="360" w:lineRule="auto"/>
              <w:ind w:left="0" w:leftChars="0" w:right="0" w:rightChars="0" w:firstLine="0" w:firstLineChars="0"/>
              <w:contextualSpacing w:val="0"/>
              <w:jc w:val="center"/>
              <w:outlineLvl w:val="9"/>
              <w:rPr>
                <w:rFonts w:ascii="Times New Roman" w:hAnsi="Times New Roman" w:cs="Times New Roman" w:eastAsiaTheme="minorEastAsia"/>
                <w:b/>
                <w:i w:val="0"/>
                <w:sz w:val="18"/>
                <w:szCs w:val="18"/>
                <w:lang w:val="de-DE" w:eastAsia="zh-CN"/>
              </w:rPr>
            </w:pPr>
            <w:r>
              <w:rPr>
                <w:rFonts w:hint="eastAsia" w:ascii="Times New Roman" w:hAnsi="Times New Roman" w:cs="Times New Roman" w:eastAsiaTheme="minorEastAsia"/>
                <w:b/>
                <w:i w:val="0"/>
                <w:sz w:val="18"/>
                <w:szCs w:val="18"/>
                <w:lang w:val="de-DE" w:eastAsia="zh-CN"/>
              </w:rPr>
              <w:t>Age</w:t>
            </w:r>
          </w:p>
        </w:tc>
      </w:tr>
      <w:tr w14:paraId="585E1D0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jc w:val="center"/>
        </w:trPr>
        <w:tc>
          <w:tcPr>
            <w:tcW w:w="1392" w:type="dxa"/>
            <w:vMerge w:val="restart"/>
            <w:vAlign w:val="center"/>
          </w:tcPr>
          <w:p w14:paraId="009DCDB1">
            <w:pPr>
              <w:pStyle w:val="19"/>
              <w:spacing w:line="360" w:lineRule="auto"/>
              <w:jc w:val="left"/>
              <w:rPr>
                <w:rFonts w:ascii="Times New Roman" w:hAnsi="Times New Roman" w:cs="Times New Roman"/>
                <w:sz w:val="18"/>
                <w:szCs w:val="18"/>
                <w:lang w:val="de-DE"/>
              </w:rPr>
            </w:pPr>
            <w:r>
              <w:rPr>
                <w:rFonts w:hint="eastAsia" w:ascii="Times New Roman" w:hAnsi="Times New Roman" w:cs="Times New Roman" w:eastAsiaTheme="minorEastAsia"/>
                <w:sz w:val="18"/>
                <w:szCs w:val="18"/>
                <w:lang w:val="de-DE" w:eastAsia="zh-CN"/>
              </w:rPr>
              <w:t xml:space="preserve">Boyle </w:t>
            </w:r>
            <w:r>
              <w:rPr>
                <w:rFonts w:hint="eastAsia" w:ascii="Times New Roman" w:hAnsi="Times New Roman" w:cs="Times New Roman" w:eastAsiaTheme="minorEastAsia"/>
                <w:i/>
                <w:iCs/>
                <w:sz w:val="18"/>
                <w:szCs w:val="18"/>
                <w:lang w:val="de-DE" w:eastAsia="zh-CN"/>
              </w:rPr>
              <w:t>et al.</w:t>
            </w:r>
            <w:r>
              <w:rPr>
                <w:rFonts w:hint="eastAsia" w:ascii="Times New Roman" w:hAnsi="Times New Roman" w:cs="Times New Roman" w:eastAsiaTheme="minorEastAsia"/>
                <w:sz w:val="18"/>
                <w:szCs w:val="18"/>
                <w:vertAlign w:val="superscript"/>
                <w:lang w:val="de-DE" w:eastAsia="zh-CN"/>
              </w:rPr>
              <w:t>[1]</w:t>
            </w:r>
            <w:r>
              <w:rPr>
                <w:rFonts w:hint="eastAsia" w:ascii="Times New Roman" w:hAnsi="Times New Roman" w:cs="Times New Roman" w:eastAsiaTheme="minorEastAsia"/>
                <w:sz w:val="18"/>
                <w:szCs w:val="18"/>
                <w:lang w:val="de-DE" w:eastAsia="zh-CN"/>
              </w:rPr>
              <w:t>, 1983</w:t>
            </w:r>
          </w:p>
        </w:tc>
        <w:tc>
          <w:tcPr>
            <w:tcW w:w="1256" w:type="dxa"/>
            <w:vMerge w:val="restart"/>
            <w:vAlign w:val="center"/>
          </w:tcPr>
          <w:p w14:paraId="02D9E1DC">
            <w:pPr>
              <w:pStyle w:val="19"/>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United States</w:t>
            </w:r>
          </w:p>
        </w:tc>
        <w:tc>
          <w:tcPr>
            <w:tcW w:w="1211" w:type="dxa"/>
            <w:vMerge w:val="restart"/>
            <w:vAlign w:val="center"/>
          </w:tcPr>
          <w:p w14:paraId="4AE4A9DD">
            <w:pPr>
              <w:pStyle w:val="19"/>
              <w:spacing w:line="360" w:lineRule="auto"/>
              <w:jc w:val="left"/>
              <w:rPr>
                <w:rFonts w:ascii="Times New Roman" w:hAnsi="Times New Roman" w:cs="Times New Roman"/>
                <w:sz w:val="18"/>
                <w:szCs w:val="18"/>
                <w:lang w:val="de-DE"/>
              </w:rPr>
            </w:pPr>
            <w:r>
              <w:rPr>
                <w:rFonts w:hint="eastAsia" w:ascii="Times New Roman" w:hAnsi="Times New Roman" w:cs="Times New Roman" w:eastAsiaTheme="minorEastAsia"/>
                <w:sz w:val="18"/>
                <w:szCs w:val="18"/>
                <w:lang w:val="de-DE" w:eastAsia="zh-CN"/>
              </w:rPr>
              <w:t>Retrospective</w:t>
            </w:r>
          </w:p>
        </w:tc>
        <w:tc>
          <w:tcPr>
            <w:tcW w:w="1159" w:type="dxa"/>
            <w:vMerge w:val="restart"/>
            <w:vAlign w:val="center"/>
          </w:tcPr>
          <w:p w14:paraId="6B48D37D">
            <w:pPr>
              <w:pStyle w:val="19"/>
              <w:spacing w:line="360" w:lineRule="auto"/>
              <w:jc w:val="left"/>
              <w:rPr>
                <w:rFonts w:ascii="Times New Roman" w:hAnsi="Times New Roman" w:cs="Times New Roman" w:eastAsiaTheme="minorEastAsia"/>
                <w:sz w:val="18"/>
                <w:szCs w:val="18"/>
                <w:lang w:val="de-DE" w:eastAsia="zh-CN"/>
              </w:rPr>
            </w:pPr>
            <w:r>
              <w:rPr>
                <w:rFonts w:hint="eastAsia" w:ascii="Times New Roman" w:hAnsi="Times New Roman" w:cs="Times New Roman" w:eastAsiaTheme="minorEastAsia"/>
                <w:sz w:val="18"/>
                <w:szCs w:val="18"/>
                <w:lang w:val="de-DE" w:eastAsia="zh-CN"/>
              </w:rPr>
              <w:t>1977-1981</w:t>
            </w:r>
          </w:p>
        </w:tc>
        <w:tc>
          <w:tcPr>
            <w:tcW w:w="1179" w:type="dxa"/>
            <w:vAlign w:val="center"/>
          </w:tcPr>
          <w:p w14:paraId="3426F061">
            <w:pPr>
              <w:pStyle w:val="19"/>
              <w:spacing w:line="360" w:lineRule="auto"/>
              <w:jc w:val="left"/>
              <w:rPr>
                <w:rFonts w:ascii="Times New Roman" w:hAnsi="Times New Roman" w:cs="Times New Roman" w:eastAsiaTheme="minorEastAsia"/>
                <w:sz w:val="18"/>
                <w:szCs w:val="18"/>
                <w:lang w:val="de-DE" w:eastAsia="zh-CN"/>
              </w:rPr>
            </w:pPr>
            <w:r>
              <w:rPr>
                <w:rFonts w:hint="eastAsia" w:ascii="Times New Roman" w:hAnsi="Times New Roman" w:cs="Times New Roman" w:eastAsiaTheme="minorEastAsia"/>
                <w:sz w:val="18"/>
                <w:szCs w:val="18"/>
                <w:lang w:val="de-DE" w:eastAsia="zh-CN"/>
              </w:rPr>
              <w:t>Control</w:t>
            </w:r>
          </w:p>
        </w:tc>
        <w:tc>
          <w:tcPr>
            <w:tcW w:w="913" w:type="dxa"/>
            <w:vAlign w:val="center"/>
          </w:tcPr>
          <w:p w14:paraId="710FC67D">
            <w:pPr>
              <w:pStyle w:val="19"/>
              <w:spacing w:line="360" w:lineRule="auto"/>
              <w:jc w:val="left"/>
              <w:rPr>
                <w:rFonts w:ascii="Times New Roman" w:hAnsi="Times New Roman" w:cs="Times New Roman" w:eastAsiaTheme="minorEastAsia"/>
                <w:sz w:val="18"/>
                <w:szCs w:val="18"/>
                <w:lang w:val="de-DE" w:eastAsia="zh-CN"/>
              </w:rPr>
            </w:pPr>
            <w:r>
              <w:rPr>
                <w:rFonts w:hint="eastAsia" w:ascii="Times New Roman" w:hAnsi="Times New Roman" w:cs="Times New Roman" w:eastAsiaTheme="minorEastAsia"/>
                <w:sz w:val="18"/>
                <w:szCs w:val="18"/>
                <w:lang w:val="de-DE" w:eastAsia="zh-CN"/>
              </w:rPr>
              <w:t>540</w:t>
            </w:r>
          </w:p>
        </w:tc>
        <w:tc>
          <w:tcPr>
            <w:tcW w:w="1250" w:type="dxa"/>
            <w:vAlign w:val="center"/>
          </w:tcPr>
          <w:p w14:paraId="31F92218">
            <w:pPr>
              <w:pStyle w:val="19"/>
              <w:spacing w:line="360" w:lineRule="auto"/>
              <w:jc w:val="left"/>
              <w:rPr>
                <w:rFonts w:ascii="Times New Roman" w:hAnsi="Times New Roman" w:cs="Times New Roman" w:eastAsiaTheme="minorEastAsia"/>
                <w:sz w:val="18"/>
                <w:szCs w:val="18"/>
                <w:lang w:val="de-DE" w:eastAsia="zh-CN"/>
              </w:rPr>
            </w:pPr>
            <w:r>
              <w:rPr>
                <w:rFonts w:hint="eastAsia" w:ascii="Times New Roman" w:hAnsi="Times New Roman" w:cs="Times New Roman" w:eastAsiaTheme="minorEastAsia"/>
                <w:sz w:val="18"/>
                <w:szCs w:val="18"/>
                <w:lang w:val="de-DE" w:eastAsia="zh-CN"/>
              </w:rPr>
              <w:t xml:space="preserve">54 </w:t>
            </w:r>
            <w:bookmarkStart w:id="2" w:name="OLE_LINK3"/>
            <w:r>
              <w:rPr>
                <w:rFonts w:ascii="Times New Roman" w:hAnsi="Times New Roman" w:cs="Times New Roman" w:eastAsiaTheme="minorEastAsia"/>
                <w:sz w:val="18"/>
                <w:szCs w:val="18"/>
                <w:lang w:val="de-DE" w:eastAsia="zh-CN"/>
              </w:rPr>
              <w:t>±</w:t>
            </w:r>
            <w:bookmarkEnd w:id="2"/>
            <w:r>
              <w:rPr>
                <w:rFonts w:hint="eastAsia" w:ascii="Times New Roman" w:hAnsi="Times New Roman" w:cs="Times New Roman" w:eastAsiaTheme="minorEastAsia"/>
                <w:sz w:val="18"/>
                <w:szCs w:val="18"/>
                <w:lang w:val="de-DE" w:eastAsia="zh-CN"/>
              </w:rPr>
              <w:t xml:space="preserve"> 2</w:t>
            </w:r>
            <w:r>
              <w:rPr>
                <w:rFonts w:ascii="Times New Roman" w:hAnsi="Times New Roman" w:eastAsia="宋体" w:cs="Times New Roman"/>
                <w:bCs/>
                <w:sz w:val="16"/>
                <w:szCs w:val="16"/>
                <w:vertAlign w:val="superscript"/>
                <w:lang w:val="de-DE"/>
              </w:rPr>
              <w:t>*</w:t>
            </w:r>
          </w:p>
        </w:tc>
      </w:tr>
      <w:tr w14:paraId="6B455A89">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jc w:val="center"/>
        </w:trPr>
        <w:tc>
          <w:tcPr>
            <w:tcW w:w="1392" w:type="dxa"/>
            <w:vMerge w:val="continue"/>
            <w:vAlign w:val="center"/>
          </w:tcPr>
          <w:p w14:paraId="480E4AC6">
            <w:pPr>
              <w:pStyle w:val="19"/>
              <w:spacing w:line="360" w:lineRule="auto"/>
              <w:jc w:val="left"/>
              <w:rPr>
                <w:lang w:val="de-DE"/>
              </w:rPr>
            </w:pPr>
          </w:p>
        </w:tc>
        <w:tc>
          <w:tcPr>
            <w:tcW w:w="1256" w:type="dxa"/>
            <w:vMerge w:val="continue"/>
            <w:vAlign w:val="center"/>
          </w:tcPr>
          <w:p w14:paraId="51FB8C7A">
            <w:pPr>
              <w:pStyle w:val="19"/>
              <w:spacing w:line="360" w:lineRule="auto"/>
              <w:jc w:val="left"/>
              <w:rPr>
                <w:lang w:val="de-DE"/>
              </w:rPr>
            </w:pPr>
          </w:p>
        </w:tc>
        <w:tc>
          <w:tcPr>
            <w:tcW w:w="1211" w:type="dxa"/>
            <w:vMerge w:val="continue"/>
            <w:vAlign w:val="center"/>
          </w:tcPr>
          <w:p w14:paraId="5306D65A">
            <w:pPr>
              <w:pStyle w:val="19"/>
              <w:spacing w:line="360" w:lineRule="auto"/>
              <w:jc w:val="left"/>
              <w:rPr>
                <w:lang w:val="de-DE"/>
              </w:rPr>
            </w:pPr>
          </w:p>
        </w:tc>
        <w:tc>
          <w:tcPr>
            <w:tcW w:w="1159" w:type="dxa"/>
            <w:vMerge w:val="continue"/>
            <w:vAlign w:val="center"/>
          </w:tcPr>
          <w:p w14:paraId="4D0CD935">
            <w:pPr>
              <w:pStyle w:val="19"/>
              <w:spacing w:line="360" w:lineRule="auto"/>
              <w:jc w:val="left"/>
              <w:rPr>
                <w:lang w:val="de-DE"/>
              </w:rPr>
            </w:pPr>
          </w:p>
        </w:tc>
        <w:tc>
          <w:tcPr>
            <w:tcW w:w="1179" w:type="dxa"/>
            <w:vAlign w:val="center"/>
          </w:tcPr>
          <w:p w14:paraId="58679FA7">
            <w:pPr>
              <w:pStyle w:val="19"/>
              <w:spacing w:line="360" w:lineRule="auto"/>
              <w:jc w:val="left"/>
              <w:rPr>
                <w:rFonts w:ascii="Times New Roman" w:hAnsi="Times New Roman" w:cs="Times New Roman" w:eastAsiaTheme="minorEastAsia"/>
                <w:sz w:val="18"/>
                <w:szCs w:val="18"/>
                <w:lang w:val="de-DE" w:eastAsia="zh-CN"/>
              </w:rPr>
            </w:pPr>
            <w:r>
              <w:rPr>
                <w:rFonts w:hint="eastAsia" w:ascii="Times New Roman" w:hAnsi="Times New Roman" w:cs="Times New Roman" w:eastAsiaTheme="minorEastAsia"/>
                <w:sz w:val="18"/>
                <w:szCs w:val="18"/>
                <w:lang w:val="de-DE" w:eastAsia="zh-CN"/>
              </w:rPr>
              <w:t>CKD (mix)</w:t>
            </w:r>
          </w:p>
        </w:tc>
        <w:tc>
          <w:tcPr>
            <w:tcW w:w="913" w:type="dxa"/>
            <w:vAlign w:val="center"/>
          </w:tcPr>
          <w:p w14:paraId="5CBF3F2E">
            <w:pPr>
              <w:pStyle w:val="19"/>
              <w:spacing w:line="360" w:lineRule="auto"/>
              <w:jc w:val="left"/>
              <w:rPr>
                <w:rFonts w:ascii="Times New Roman" w:hAnsi="Times New Roman" w:cs="Times New Roman" w:eastAsiaTheme="minorEastAsia"/>
                <w:sz w:val="18"/>
                <w:szCs w:val="18"/>
                <w:lang w:val="de-DE" w:eastAsia="zh-CN"/>
              </w:rPr>
            </w:pPr>
            <w:r>
              <w:rPr>
                <w:rFonts w:hint="eastAsia" w:ascii="Times New Roman" w:hAnsi="Times New Roman" w:cs="Times New Roman" w:eastAsiaTheme="minorEastAsia"/>
                <w:sz w:val="18"/>
                <w:szCs w:val="18"/>
                <w:lang w:val="de-DE" w:eastAsia="zh-CN"/>
              </w:rPr>
              <w:t>720</w:t>
            </w:r>
          </w:p>
        </w:tc>
        <w:tc>
          <w:tcPr>
            <w:tcW w:w="1250" w:type="dxa"/>
            <w:vAlign w:val="center"/>
          </w:tcPr>
          <w:p w14:paraId="58853162">
            <w:pPr>
              <w:pStyle w:val="19"/>
              <w:spacing w:line="360" w:lineRule="auto"/>
              <w:jc w:val="left"/>
              <w:rPr>
                <w:rFonts w:ascii="Times New Roman" w:hAnsi="Times New Roman" w:cs="Times New Roman" w:eastAsiaTheme="minorEastAsia"/>
                <w:sz w:val="18"/>
                <w:szCs w:val="18"/>
                <w:lang w:val="de-DE" w:eastAsia="zh-CN"/>
              </w:rPr>
            </w:pPr>
            <w:r>
              <w:rPr>
                <w:rFonts w:hint="eastAsia" w:ascii="Times New Roman" w:hAnsi="Times New Roman" w:cs="Times New Roman" w:eastAsiaTheme="minorEastAsia"/>
                <w:sz w:val="18"/>
                <w:szCs w:val="18"/>
                <w:lang w:val="de-DE" w:eastAsia="zh-CN"/>
              </w:rPr>
              <w:t xml:space="preserve">59 </w:t>
            </w:r>
            <w:r>
              <w:rPr>
                <w:rFonts w:ascii="Times New Roman" w:hAnsi="Times New Roman" w:cs="Times New Roman" w:eastAsiaTheme="minorEastAsia"/>
                <w:sz w:val="18"/>
                <w:szCs w:val="18"/>
                <w:lang w:val="de-DE" w:eastAsia="zh-CN"/>
              </w:rPr>
              <w:t>±</w:t>
            </w:r>
            <w:r>
              <w:rPr>
                <w:rFonts w:hint="eastAsia" w:ascii="Times New Roman" w:hAnsi="Times New Roman" w:cs="Times New Roman" w:eastAsiaTheme="minorEastAsia"/>
                <w:sz w:val="18"/>
                <w:szCs w:val="18"/>
                <w:lang w:val="de-DE" w:eastAsia="zh-CN"/>
              </w:rPr>
              <w:t xml:space="preserve"> 4</w:t>
            </w:r>
            <w:r>
              <w:rPr>
                <w:rFonts w:ascii="Times New Roman" w:hAnsi="Times New Roman" w:eastAsia="宋体" w:cs="Times New Roman"/>
                <w:bCs/>
                <w:sz w:val="16"/>
                <w:szCs w:val="16"/>
                <w:vertAlign w:val="superscript"/>
                <w:lang w:val="de-DE"/>
              </w:rPr>
              <w:t>*</w:t>
            </w:r>
          </w:p>
        </w:tc>
      </w:tr>
      <w:tr w14:paraId="0ECC30D0">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1392" w:type="dxa"/>
            <w:vMerge w:val="restart"/>
            <w:vAlign w:val="center"/>
          </w:tcPr>
          <w:p w14:paraId="4C373F6B">
            <w:pPr>
              <w:pStyle w:val="19"/>
              <w:spacing w:line="360" w:lineRule="auto"/>
              <w:jc w:val="left"/>
              <w:rPr>
                <w:rFonts w:ascii="Times New Roman" w:hAnsi="Times New Roman" w:cs="Times New Roman"/>
                <w:sz w:val="18"/>
                <w:szCs w:val="18"/>
                <w:lang w:val="de-DE"/>
              </w:rPr>
            </w:pPr>
            <w:r>
              <w:rPr>
                <w:rFonts w:hint="eastAsia" w:ascii="Times New Roman" w:hAnsi="Times New Roman" w:cs="Times New Roman" w:eastAsiaTheme="minorEastAsia"/>
                <w:sz w:val="18"/>
                <w:szCs w:val="18"/>
                <w:lang w:val="de-DE" w:eastAsia="zh-CN"/>
              </w:rPr>
              <w:t xml:space="preserve">Tsai </w:t>
            </w:r>
            <w:r>
              <w:rPr>
                <w:rFonts w:hint="eastAsia" w:ascii="Times New Roman" w:hAnsi="Times New Roman" w:cs="Times New Roman" w:eastAsiaTheme="minorEastAsia"/>
                <w:i/>
                <w:iCs/>
                <w:sz w:val="18"/>
                <w:szCs w:val="18"/>
                <w:lang w:val="de-DE" w:eastAsia="zh-CN"/>
              </w:rPr>
              <w:t>et al.</w:t>
            </w:r>
            <w:r>
              <w:rPr>
                <w:rFonts w:hint="eastAsia" w:ascii="Times New Roman" w:hAnsi="Times New Roman" w:cs="Times New Roman" w:eastAsiaTheme="minorEastAsia"/>
                <w:sz w:val="18"/>
                <w:szCs w:val="18"/>
                <w:vertAlign w:val="superscript"/>
                <w:lang w:val="de-DE" w:eastAsia="zh-CN"/>
              </w:rPr>
              <w:t>[2]</w:t>
            </w:r>
            <w:r>
              <w:rPr>
                <w:rFonts w:hint="eastAsia" w:ascii="Times New Roman" w:hAnsi="Times New Roman" w:cs="Times New Roman" w:eastAsiaTheme="minorEastAsia"/>
                <w:sz w:val="18"/>
                <w:szCs w:val="18"/>
                <w:lang w:val="de-DE" w:eastAsia="zh-CN"/>
              </w:rPr>
              <w:t>, 1996</w:t>
            </w:r>
          </w:p>
        </w:tc>
        <w:tc>
          <w:tcPr>
            <w:tcW w:w="1256" w:type="dxa"/>
            <w:vMerge w:val="restart"/>
            <w:vAlign w:val="center"/>
          </w:tcPr>
          <w:p w14:paraId="39166C54">
            <w:pPr>
              <w:pStyle w:val="19"/>
              <w:spacing w:line="360" w:lineRule="auto"/>
              <w:jc w:val="left"/>
              <w:rPr>
                <w:rFonts w:ascii="Times New Roman" w:hAnsi="Times New Roman" w:cs="Times New Roman"/>
                <w:sz w:val="18"/>
                <w:szCs w:val="18"/>
                <w:lang w:val="de-DE"/>
              </w:rPr>
            </w:pPr>
            <w:r>
              <w:rPr>
                <w:rFonts w:hint="eastAsia" w:ascii="Times New Roman" w:hAnsi="Times New Roman" w:cs="Times New Roman" w:eastAsiaTheme="minorEastAsia"/>
                <w:sz w:val="18"/>
                <w:szCs w:val="18"/>
                <w:lang w:val="de-DE" w:eastAsia="zh-CN"/>
              </w:rPr>
              <w:t>Taiwan</w:t>
            </w:r>
          </w:p>
        </w:tc>
        <w:tc>
          <w:tcPr>
            <w:tcW w:w="1211" w:type="dxa"/>
            <w:vMerge w:val="restart"/>
            <w:vAlign w:val="center"/>
          </w:tcPr>
          <w:p w14:paraId="65352296">
            <w:pPr>
              <w:pStyle w:val="19"/>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Prospective</w:t>
            </w:r>
          </w:p>
        </w:tc>
        <w:tc>
          <w:tcPr>
            <w:tcW w:w="1159" w:type="dxa"/>
            <w:vMerge w:val="restart"/>
            <w:vAlign w:val="center"/>
          </w:tcPr>
          <w:p w14:paraId="6A3696FC">
            <w:pPr>
              <w:pStyle w:val="19"/>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1991-1994</w:t>
            </w:r>
          </w:p>
        </w:tc>
        <w:tc>
          <w:tcPr>
            <w:tcW w:w="1179" w:type="dxa"/>
            <w:vAlign w:val="center"/>
          </w:tcPr>
          <w:p w14:paraId="539DEA4A">
            <w:pPr>
              <w:pStyle w:val="19"/>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Control</w:t>
            </w:r>
          </w:p>
        </w:tc>
        <w:tc>
          <w:tcPr>
            <w:tcW w:w="913" w:type="dxa"/>
            <w:vAlign w:val="center"/>
          </w:tcPr>
          <w:p w14:paraId="122FAC1B">
            <w:pPr>
              <w:pStyle w:val="19"/>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640</w:t>
            </w:r>
          </w:p>
        </w:tc>
        <w:tc>
          <w:tcPr>
            <w:tcW w:w="1250" w:type="dxa"/>
            <w:vAlign w:val="center"/>
          </w:tcPr>
          <w:p w14:paraId="5BED43B6">
            <w:pPr>
              <w:pStyle w:val="19"/>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 xml:space="preserve">55.7 </w:t>
            </w:r>
            <w:r>
              <w:rPr>
                <w:rFonts w:ascii="Times New Roman" w:hAnsi="Times New Roman" w:cs="Times New Roman" w:eastAsiaTheme="minorEastAsia"/>
                <w:sz w:val="18"/>
                <w:szCs w:val="18"/>
                <w:lang w:val="de-DE" w:eastAsia="zh-CN"/>
              </w:rPr>
              <w:t>±</w:t>
            </w:r>
            <w:r>
              <w:rPr>
                <w:rFonts w:hint="eastAsia" w:ascii="Times New Roman" w:hAnsi="Times New Roman" w:cs="Times New Roman" w:eastAsiaTheme="minorEastAsia"/>
                <w:sz w:val="18"/>
                <w:szCs w:val="18"/>
                <w:lang w:val="de-DE" w:eastAsia="zh-CN"/>
              </w:rPr>
              <w:t xml:space="preserve"> 16.2</w:t>
            </w:r>
            <w:bookmarkStart w:id="3" w:name="OLE_LINK2"/>
            <w:r>
              <w:rPr>
                <w:rFonts w:ascii="Times New Roman" w:hAnsi="Times New Roman" w:eastAsia="宋体" w:cs="Times New Roman"/>
                <w:bCs/>
                <w:sz w:val="16"/>
                <w:szCs w:val="16"/>
                <w:vertAlign w:val="superscript"/>
                <w:lang w:val="de-DE"/>
              </w:rPr>
              <w:t>#</w:t>
            </w:r>
            <w:bookmarkEnd w:id="3"/>
          </w:p>
        </w:tc>
      </w:tr>
      <w:tr w14:paraId="7FC7A72C">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1392" w:type="dxa"/>
            <w:vMerge w:val="continue"/>
            <w:vAlign w:val="center"/>
          </w:tcPr>
          <w:p w14:paraId="5C573D82">
            <w:pPr>
              <w:pStyle w:val="19"/>
              <w:spacing w:line="360" w:lineRule="auto"/>
              <w:jc w:val="left"/>
              <w:rPr>
                <w:lang w:val="de-DE"/>
              </w:rPr>
            </w:pPr>
          </w:p>
        </w:tc>
        <w:tc>
          <w:tcPr>
            <w:tcW w:w="1256" w:type="dxa"/>
            <w:vMerge w:val="continue"/>
            <w:vAlign w:val="center"/>
          </w:tcPr>
          <w:p w14:paraId="046CE66E">
            <w:pPr>
              <w:pStyle w:val="19"/>
              <w:spacing w:line="360" w:lineRule="auto"/>
              <w:jc w:val="left"/>
              <w:rPr>
                <w:lang w:val="de-DE"/>
              </w:rPr>
            </w:pPr>
          </w:p>
        </w:tc>
        <w:tc>
          <w:tcPr>
            <w:tcW w:w="1211" w:type="dxa"/>
            <w:vMerge w:val="continue"/>
            <w:vAlign w:val="center"/>
          </w:tcPr>
          <w:p w14:paraId="7D0405E8">
            <w:pPr>
              <w:pStyle w:val="19"/>
              <w:spacing w:line="360" w:lineRule="auto"/>
              <w:jc w:val="left"/>
              <w:rPr>
                <w:lang w:val="de-DE"/>
              </w:rPr>
            </w:pPr>
          </w:p>
        </w:tc>
        <w:tc>
          <w:tcPr>
            <w:tcW w:w="1159" w:type="dxa"/>
            <w:vMerge w:val="continue"/>
            <w:vAlign w:val="center"/>
          </w:tcPr>
          <w:p w14:paraId="32C6AC99">
            <w:pPr>
              <w:pStyle w:val="19"/>
              <w:spacing w:line="360" w:lineRule="auto"/>
              <w:jc w:val="left"/>
              <w:rPr>
                <w:lang w:val="de-DE"/>
              </w:rPr>
            </w:pPr>
          </w:p>
        </w:tc>
        <w:tc>
          <w:tcPr>
            <w:tcW w:w="1179" w:type="dxa"/>
            <w:vAlign w:val="center"/>
          </w:tcPr>
          <w:p w14:paraId="682E15AC">
            <w:pPr>
              <w:pStyle w:val="19"/>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ESRD</w:t>
            </w:r>
          </w:p>
        </w:tc>
        <w:tc>
          <w:tcPr>
            <w:tcW w:w="913" w:type="dxa"/>
            <w:vAlign w:val="center"/>
          </w:tcPr>
          <w:p w14:paraId="62D6A86F">
            <w:pPr>
              <w:pStyle w:val="19"/>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5658</w:t>
            </w:r>
          </w:p>
        </w:tc>
        <w:tc>
          <w:tcPr>
            <w:tcW w:w="1250" w:type="dxa"/>
            <w:vAlign w:val="center"/>
          </w:tcPr>
          <w:p w14:paraId="7DB97D64">
            <w:pPr>
              <w:pStyle w:val="19"/>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 xml:space="preserve">64.1 </w:t>
            </w:r>
            <w:r>
              <w:rPr>
                <w:rFonts w:ascii="Times New Roman" w:hAnsi="Times New Roman" w:cs="Times New Roman" w:eastAsiaTheme="minorEastAsia"/>
                <w:sz w:val="18"/>
                <w:szCs w:val="18"/>
                <w:lang w:val="de-DE" w:eastAsia="zh-CN"/>
              </w:rPr>
              <w:t>±</w:t>
            </w:r>
            <w:r>
              <w:rPr>
                <w:rFonts w:hint="eastAsia" w:ascii="Times New Roman" w:hAnsi="Times New Roman" w:cs="Times New Roman" w:eastAsiaTheme="minorEastAsia"/>
                <w:sz w:val="18"/>
                <w:szCs w:val="18"/>
                <w:lang w:val="de-DE" w:eastAsia="zh-CN"/>
              </w:rPr>
              <w:t xml:space="preserve"> 11.4</w:t>
            </w:r>
            <w:r>
              <w:rPr>
                <w:rFonts w:ascii="Times New Roman" w:hAnsi="Times New Roman" w:eastAsia="宋体" w:cs="Times New Roman"/>
                <w:bCs/>
                <w:sz w:val="16"/>
                <w:szCs w:val="16"/>
                <w:vertAlign w:val="superscript"/>
                <w:lang w:val="de-DE"/>
              </w:rPr>
              <w:t>#</w:t>
            </w:r>
          </w:p>
        </w:tc>
      </w:tr>
      <w:tr w14:paraId="1081D2C7">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1392" w:type="dxa"/>
            <w:vMerge w:val="restart"/>
            <w:vAlign w:val="center"/>
          </w:tcPr>
          <w:p w14:paraId="3D9231DF">
            <w:pPr>
              <w:pStyle w:val="19"/>
              <w:spacing w:line="360" w:lineRule="auto"/>
              <w:jc w:val="left"/>
              <w:rPr>
                <w:lang w:val="de-DE"/>
              </w:rPr>
            </w:pPr>
            <w:r>
              <w:rPr>
                <w:rFonts w:hint="eastAsia" w:ascii="Times New Roman" w:hAnsi="Times New Roman" w:cs="Times New Roman" w:eastAsiaTheme="minorEastAsia"/>
                <w:sz w:val="18"/>
                <w:szCs w:val="18"/>
                <w:lang w:val="de-DE" w:eastAsia="zh-CN"/>
              </w:rPr>
              <w:t xml:space="preserve">Cheung </w:t>
            </w:r>
            <w:r>
              <w:rPr>
                <w:rFonts w:hint="eastAsia" w:ascii="Times New Roman" w:hAnsi="Times New Roman" w:cs="Times New Roman" w:eastAsiaTheme="minorEastAsia"/>
                <w:i/>
                <w:iCs/>
                <w:sz w:val="18"/>
                <w:szCs w:val="18"/>
                <w:lang w:val="de-DE" w:eastAsia="zh-CN"/>
              </w:rPr>
              <w:t>et al.</w:t>
            </w:r>
            <w:r>
              <w:rPr>
                <w:rFonts w:hint="eastAsia" w:ascii="Times New Roman" w:hAnsi="Times New Roman" w:cs="Times New Roman" w:eastAsiaTheme="minorEastAsia"/>
                <w:sz w:val="18"/>
                <w:szCs w:val="18"/>
                <w:vertAlign w:val="superscript"/>
                <w:lang w:val="de-DE" w:eastAsia="zh-CN"/>
              </w:rPr>
              <w:t>[3]</w:t>
            </w:r>
            <w:r>
              <w:rPr>
                <w:rFonts w:hint="eastAsia" w:ascii="Times New Roman" w:hAnsi="Times New Roman" w:cs="Times New Roman" w:eastAsiaTheme="minorEastAsia"/>
                <w:sz w:val="18"/>
                <w:szCs w:val="18"/>
                <w:lang w:val="de-DE" w:eastAsia="zh-CN"/>
              </w:rPr>
              <w:t>, 2010</w:t>
            </w:r>
          </w:p>
        </w:tc>
        <w:tc>
          <w:tcPr>
            <w:tcW w:w="1256" w:type="dxa"/>
            <w:vMerge w:val="restart"/>
            <w:vAlign w:val="center"/>
          </w:tcPr>
          <w:p w14:paraId="1004E2E1">
            <w:pPr>
              <w:pStyle w:val="19"/>
              <w:spacing w:line="360" w:lineRule="auto"/>
              <w:jc w:val="left"/>
              <w:rPr>
                <w:rFonts w:eastAsia="宋体"/>
                <w:lang w:val="de-DE" w:eastAsia="zh-CN"/>
              </w:rPr>
            </w:pPr>
            <w:r>
              <w:rPr>
                <w:rFonts w:hint="eastAsia" w:ascii="Times New Roman" w:hAnsi="Times New Roman" w:cs="Times New Roman" w:eastAsiaTheme="minorEastAsia"/>
                <w:sz w:val="18"/>
                <w:szCs w:val="18"/>
                <w:lang w:val="de-DE" w:eastAsia="zh-CN"/>
              </w:rPr>
              <w:t>Canada</w:t>
            </w:r>
          </w:p>
        </w:tc>
        <w:tc>
          <w:tcPr>
            <w:tcW w:w="1211" w:type="dxa"/>
            <w:vMerge w:val="restart"/>
            <w:vAlign w:val="center"/>
          </w:tcPr>
          <w:p w14:paraId="5F11C6FB">
            <w:pPr>
              <w:pStyle w:val="19"/>
              <w:spacing w:line="360" w:lineRule="auto"/>
              <w:jc w:val="left"/>
              <w:rPr>
                <w:lang w:val="de-DE"/>
              </w:rPr>
            </w:pPr>
            <w:r>
              <w:rPr>
                <w:rFonts w:hint="eastAsia" w:ascii="Times New Roman" w:hAnsi="Times New Roman" w:cs="Times New Roman" w:eastAsiaTheme="minorEastAsia"/>
                <w:sz w:val="18"/>
                <w:szCs w:val="18"/>
                <w:lang w:val="de-DE" w:eastAsia="zh-CN"/>
              </w:rPr>
              <w:t>Retrospective</w:t>
            </w:r>
          </w:p>
        </w:tc>
        <w:tc>
          <w:tcPr>
            <w:tcW w:w="1159" w:type="dxa"/>
            <w:vMerge w:val="restart"/>
            <w:vAlign w:val="center"/>
          </w:tcPr>
          <w:p w14:paraId="69703873">
            <w:pPr>
              <w:pStyle w:val="19"/>
              <w:spacing w:line="360" w:lineRule="auto"/>
              <w:jc w:val="left"/>
              <w:rPr>
                <w:lang w:val="de-DE"/>
              </w:rPr>
            </w:pPr>
            <w:r>
              <w:rPr>
                <w:rFonts w:hint="eastAsia" w:ascii="Times New Roman" w:hAnsi="Times New Roman" w:eastAsia="宋体" w:cs="Times New Roman"/>
                <w:sz w:val="18"/>
                <w:szCs w:val="18"/>
                <w:lang w:val="de-DE" w:eastAsia="zh-CN"/>
              </w:rPr>
              <w:t>2000-2006</w:t>
            </w:r>
          </w:p>
        </w:tc>
        <w:tc>
          <w:tcPr>
            <w:tcW w:w="1179" w:type="dxa"/>
            <w:vAlign w:val="center"/>
          </w:tcPr>
          <w:p w14:paraId="66FA5BDE">
            <w:pPr>
              <w:pStyle w:val="19"/>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Control</w:t>
            </w:r>
          </w:p>
        </w:tc>
        <w:tc>
          <w:tcPr>
            <w:tcW w:w="913" w:type="dxa"/>
            <w:vAlign w:val="center"/>
          </w:tcPr>
          <w:p w14:paraId="7C1A2F0A">
            <w:pPr>
              <w:pStyle w:val="19"/>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850</w:t>
            </w:r>
          </w:p>
        </w:tc>
        <w:tc>
          <w:tcPr>
            <w:tcW w:w="1250" w:type="dxa"/>
            <w:vAlign w:val="center"/>
          </w:tcPr>
          <w:p w14:paraId="39B83CC5">
            <w:pPr>
              <w:pStyle w:val="19"/>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 xml:space="preserve">67 </w:t>
            </w:r>
            <w:r>
              <w:rPr>
                <w:rFonts w:ascii="Times New Roman" w:hAnsi="Times New Roman" w:cs="Times New Roman" w:eastAsiaTheme="minorEastAsia"/>
                <w:sz w:val="18"/>
                <w:szCs w:val="18"/>
                <w:lang w:val="de-DE" w:eastAsia="zh-CN"/>
              </w:rPr>
              <w:t>±</w:t>
            </w:r>
            <w:r>
              <w:rPr>
                <w:rFonts w:hint="eastAsia" w:ascii="Times New Roman" w:hAnsi="Times New Roman" w:cs="Times New Roman" w:eastAsiaTheme="minorEastAsia"/>
                <w:sz w:val="18"/>
                <w:szCs w:val="18"/>
                <w:lang w:val="de-DE" w:eastAsia="zh-CN"/>
              </w:rPr>
              <w:t xml:space="preserve"> 13</w:t>
            </w:r>
          </w:p>
        </w:tc>
      </w:tr>
      <w:tr w14:paraId="79F3A4F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1392" w:type="dxa"/>
            <w:vMerge w:val="continue"/>
            <w:vAlign w:val="center"/>
          </w:tcPr>
          <w:p w14:paraId="07659E41">
            <w:pPr>
              <w:pStyle w:val="19"/>
              <w:spacing w:line="360" w:lineRule="auto"/>
              <w:jc w:val="left"/>
              <w:rPr>
                <w:lang w:val="de-DE"/>
              </w:rPr>
            </w:pPr>
          </w:p>
        </w:tc>
        <w:tc>
          <w:tcPr>
            <w:tcW w:w="1256" w:type="dxa"/>
            <w:vMerge w:val="continue"/>
            <w:vAlign w:val="center"/>
          </w:tcPr>
          <w:p w14:paraId="1670BD27">
            <w:pPr>
              <w:pStyle w:val="19"/>
              <w:spacing w:line="360" w:lineRule="auto"/>
              <w:jc w:val="left"/>
              <w:rPr>
                <w:lang w:val="de-DE"/>
              </w:rPr>
            </w:pPr>
          </w:p>
        </w:tc>
        <w:tc>
          <w:tcPr>
            <w:tcW w:w="1211" w:type="dxa"/>
            <w:vMerge w:val="continue"/>
            <w:vAlign w:val="center"/>
          </w:tcPr>
          <w:p w14:paraId="5963DBD7">
            <w:pPr>
              <w:pStyle w:val="19"/>
              <w:spacing w:line="360" w:lineRule="auto"/>
              <w:jc w:val="left"/>
              <w:rPr>
                <w:lang w:val="de-DE"/>
              </w:rPr>
            </w:pPr>
          </w:p>
        </w:tc>
        <w:tc>
          <w:tcPr>
            <w:tcW w:w="1159" w:type="dxa"/>
            <w:vMerge w:val="continue"/>
            <w:vAlign w:val="center"/>
          </w:tcPr>
          <w:p w14:paraId="2162271F">
            <w:pPr>
              <w:pStyle w:val="19"/>
              <w:spacing w:line="360" w:lineRule="auto"/>
              <w:jc w:val="left"/>
              <w:rPr>
                <w:lang w:val="de-DE"/>
              </w:rPr>
            </w:pPr>
          </w:p>
        </w:tc>
        <w:tc>
          <w:tcPr>
            <w:tcW w:w="1179" w:type="dxa"/>
            <w:vAlign w:val="center"/>
          </w:tcPr>
          <w:p w14:paraId="0758284E">
            <w:pPr>
              <w:pStyle w:val="19"/>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CKD</w:t>
            </w:r>
          </w:p>
        </w:tc>
        <w:tc>
          <w:tcPr>
            <w:tcW w:w="913" w:type="dxa"/>
            <w:vAlign w:val="center"/>
          </w:tcPr>
          <w:p w14:paraId="6F2FB17E">
            <w:pPr>
              <w:pStyle w:val="19"/>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250</w:t>
            </w:r>
          </w:p>
        </w:tc>
        <w:tc>
          <w:tcPr>
            <w:tcW w:w="1250" w:type="dxa"/>
            <w:vAlign w:val="center"/>
          </w:tcPr>
          <w:p w14:paraId="669ABA8F">
            <w:pPr>
              <w:pStyle w:val="19"/>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 xml:space="preserve">71 </w:t>
            </w:r>
            <w:r>
              <w:rPr>
                <w:rFonts w:ascii="Times New Roman" w:hAnsi="Times New Roman" w:cs="Times New Roman" w:eastAsiaTheme="minorEastAsia"/>
                <w:sz w:val="18"/>
                <w:szCs w:val="18"/>
                <w:lang w:val="de-DE" w:eastAsia="zh-CN"/>
              </w:rPr>
              <w:t>±</w:t>
            </w:r>
            <w:r>
              <w:rPr>
                <w:rFonts w:hint="eastAsia" w:ascii="Times New Roman" w:hAnsi="Times New Roman" w:cs="Times New Roman" w:eastAsiaTheme="minorEastAsia"/>
                <w:sz w:val="18"/>
                <w:szCs w:val="18"/>
                <w:lang w:val="de-DE" w:eastAsia="zh-CN"/>
              </w:rPr>
              <w:t xml:space="preserve"> 13</w:t>
            </w:r>
          </w:p>
        </w:tc>
      </w:tr>
      <w:tr w14:paraId="1375D0CA">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jc w:val="center"/>
        </w:trPr>
        <w:tc>
          <w:tcPr>
            <w:tcW w:w="1392" w:type="dxa"/>
            <w:vMerge w:val="continue"/>
            <w:vAlign w:val="center"/>
          </w:tcPr>
          <w:p w14:paraId="2A9F00BE">
            <w:pPr>
              <w:pStyle w:val="19"/>
              <w:spacing w:line="360" w:lineRule="auto"/>
              <w:jc w:val="left"/>
              <w:rPr>
                <w:rFonts w:ascii="Times New Roman" w:hAnsi="Times New Roman" w:eastAsia="宋体" w:cs="Times New Roman"/>
                <w:sz w:val="18"/>
                <w:szCs w:val="18"/>
                <w:lang w:val="de-DE" w:eastAsia="zh-CN"/>
              </w:rPr>
            </w:pPr>
          </w:p>
        </w:tc>
        <w:tc>
          <w:tcPr>
            <w:tcW w:w="1256" w:type="dxa"/>
            <w:vMerge w:val="continue"/>
            <w:vAlign w:val="center"/>
          </w:tcPr>
          <w:p w14:paraId="67CC4B7D">
            <w:pPr>
              <w:pStyle w:val="19"/>
              <w:spacing w:line="360" w:lineRule="auto"/>
              <w:jc w:val="left"/>
              <w:rPr>
                <w:rFonts w:ascii="Times New Roman" w:hAnsi="Times New Roman" w:eastAsia="宋体" w:cs="Times New Roman"/>
                <w:sz w:val="18"/>
                <w:szCs w:val="18"/>
                <w:lang w:val="de-DE" w:eastAsia="zh-CN"/>
              </w:rPr>
            </w:pPr>
          </w:p>
        </w:tc>
        <w:tc>
          <w:tcPr>
            <w:tcW w:w="1211" w:type="dxa"/>
            <w:vMerge w:val="continue"/>
            <w:vAlign w:val="center"/>
          </w:tcPr>
          <w:p w14:paraId="5652B3F9">
            <w:pPr>
              <w:pStyle w:val="19"/>
              <w:spacing w:line="360" w:lineRule="auto"/>
              <w:jc w:val="left"/>
              <w:rPr>
                <w:rFonts w:ascii="Times New Roman" w:hAnsi="Times New Roman" w:eastAsia="宋体" w:cs="Times New Roman"/>
                <w:sz w:val="18"/>
                <w:szCs w:val="18"/>
                <w:lang w:val="de-DE" w:eastAsia="zh-CN"/>
              </w:rPr>
            </w:pPr>
          </w:p>
        </w:tc>
        <w:tc>
          <w:tcPr>
            <w:tcW w:w="1159" w:type="dxa"/>
            <w:vMerge w:val="continue"/>
            <w:vAlign w:val="center"/>
          </w:tcPr>
          <w:p w14:paraId="6D485958">
            <w:pPr>
              <w:pStyle w:val="19"/>
              <w:spacing w:line="360" w:lineRule="auto"/>
              <w:jc w:val="left"/>
              <w:rPr>
                <w:rFonts w:ascii="Times New Roman" w:hAnsi="Times New Roman" w:eastAsia="宋体" w:cs="Times New Roman"/>
                <w:sz w:val="18"/>
                <w:szCs w:val="18"/>
                <w:lang w:val="de-DE" w:eastAsia="zh-CN"/>
              </w:rPr>
            </w:pPr>
          </w:p>
        </w:tc>
        <w:tc>
          <w:tcPr>
            <w:tcW w:w="1179" w:type="dxa"/>
            <w:vAlign w:val="center"/>
          </w:tcPr>
          <w:p w14:paraId="7A6D16B1">
            <w:pPr>
              <w:pStyle w:val="19"/>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ESRD</w:t>
            </w:r>
          </w:p>
        </w:tc>
        <w:tc>
          <w:tcPr>
            <w:tcW w:w="913" w:type="dxa"/>
            <w:vAlign w:val="center"/>
          </w:tcPr>
          <w:p w14:paraId="2931C020">
            <w:pPr>
              <w:pStyle w:val="19"/>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1650</w:t>
            </w:r>
          </w:p>
        </w:tc>
        <w:tc>
          <w:tcPr>
            <w:tcW w:w="1250" w:type="dxa"/>
            <w:vAlign w:val="center"/>
          </w:tcPr>
          <w:p w14:paraId="54EFFA94">
            <w:pPr>
              <w:pStyle w:val="19"/>
              <w:spacing w:line="360" w:lineRule="auto"/>
              <w:jc w:val="left"/>
              <w:rPr>
                <w:rFonts w:ascii="Times New Roman" w:hAnsi="Times New Roman" w:eastAsia="宋体" w:cs="Times New Roman"/>
                <w:sz w:val="18"/>
                <w:szCs w:val="18"/>
                <w:lang w:val="de-DE" w:eastAsia="zh-CN"/>
              </w:rPr>
            </w:pPr>
            <w:r>
              <w:rPr>
                <w:rFonts w:hint="eastAsia" w:ascii="Times New Roman" w:hAnsi="Times New Roman" w:eastAsia="宋体" w:cs="Times New Roman"/>
                <w:sz w:val="18"/>
                <w:szCs w:val="18"/>
                <w:lang w:val="de-DE" w:eastAsia="zh-CN"/>
              </w:rPr>
              <w:t xml:space="preserve">68 </w:t>
            </w:r>
            <w:r>
              <w:rPr>
                <w:rFonts w:ascii="Times New Roman" w:hAnsi="Times New Roman" w:cs="Times New Roman" w:eastAsiaTheme="minorEastAsia"/>
                <w:sz w:val="18"/>
                <w:szCs w:val="18"/>
                <w:lang w:val="de-DE" w:eastAsia="zh-CN"/>
              </w:rPr>
              <w:t>±</w:t>
            </w:r>
            <w:r>
              <w:rPr>
                <w:rFonts w:hint="eastAsia" w:ascii="Times New Roman" w:hAnsi="Times New Roman" w:cs="Times New Roman" w:eastAsiaTheme="minorEastAsia"/>
                <w:sz w:val="18"/>
                <w:szCs w:val="18"/>
                <w:lang w:val="de-DE" w:eastAsia="zh-CN"/>
              </w:rPr>
              <w:t xml:space="preserve"> 12</w:t>
            </w:r>
          </w:p>
        </w:tc>
      </w:tr>
    </w:tbl>
    <w:p w14:paraId="2720D871">
      <w:pPr>
        <w:widowControl/>
        <w:adjustRightInd w:val="0"/>
        <w:snapToGrid w:val="0"/>
        <w:spacing w:line="260" w:lineRule="atLeast"/>
        <w:rPr>
          <w:rFonts w:ascii="Times New Roman" w:hAnsi="Times New Roman" w:eastAsia="宋体" w:cs="Times New Roman"/>
          <w:bCs/>
          <w:color w:val="000000"/>
          <w:kern w:val="0"/>
          <w:sz w:val="16"/>
          <w:szCs w:val="16"/>
        </w:rPr>
      </w:pPr>
      <w:r>
        <w:rPr>
          <w:rFonts w:ascii="Times New Roman" w:hAnsi="Times New Roman" w:eastAsia="宋体" w:cs="Times New Roman"/>
          <w:bCs/>
          <w:color w:val="000000"/>
          <w:kern w:val="0"/>
          <w:sz w:val="16"/>
          <w:szCs w:val="16"/>
        </w:rPr>
        <w:t xml:space="preserve">This part is footer. </w:t>
      </w:r>
      <w:r>
        <w:rPr>
          <w:rFonts w:ascii="Times New Roman" w:hAnsi="Times New Roman" w:eastAsia="宋体" w:cs="Times New Roman"/>
          <w:bCs/>
          <w:color w:val="000000"/>
          <w:kern w:val="0"/>
          <w:sz w:val="16"/>
          <w:szCs w:val="16"/>
          <w:vertAlign w:val="superscript"/>
        </w:rPr>
        <w:t>*</w:t>
      </w:r>
      <w:r>
        <w:rPr>
          <w:rFonts w:hint="eastAsia" w:ascii="Times New Roman" w:hAnsi="Times New Roman" w:eastAsia="宋体" w:cs="Times New Roman"/>
          <w:bCs/>
          <w:color w:val="000000"/>
          <w:kern w:val="0"/>
          <w:sz w:val="16"/>
          <w:szCs w:val="16"/>
        </w:rPr>
        <w:t xml:space="preserve">Data expressed as mean </w:t>
      </w:r>
      <w:r>
        <w:rPr>
          <w:rFonts w:ascii="Times New Roman" w:hAnsi="Times New Roman" w:cs="Times New Roman"/>
          <w:sz w:val="16"/>
          <w:szCs w:val="16"/>
        </w:rPr>
        <w:t>±</w:t>
      </w:r>
      <w:r>
        <w:rPr>
          <w:rFonts w:hint="eastAsia" w:ascii="Times New Roman" w:hAnsi="Times New Roman" w:cs="Times New Roman"/>
          <w:sz w:val="16"/>
          <w:szCs w:val="16"/>
        </w:rPr>
        <w:t xml:space="preserve"> SEM (standard error of mean)</w:t>
      </w:r>
      <w:r>
        <w:rPr>
          <w:rFonts w:ascii="Times New Roman" w:hAnsi="Times New Roman" w:eastAsia="宋体" w:cs="Times New Roman"/>
          <w:bCs/>
          <w:color w:val="000000"/>
          <w:kern w:val="0"/>
          <w:sz w:val="16"/>
          <w:szCs w:val="16"/>
        </w:rPr>
        <w:t xml:space="preserve">, </w:t>
      </w:r>
      <w:r>
        <w:rPr>
          <w:rFonts w:ascii="Times New Roman" w:hAnsi="Times New Roman" w:eastAsia="宋体" w:cs="Times New Roman"/>
          <w:bCs/>
          <w:color w:val="000000"/>
          <w:kern w:val="0"/>
          <w:sz w:val="16"/>
          <w:szCs w:val="16"/>
          <w:vertAlign w:val="superscript"/>
        </w:rPr>
        <w:t>#</w:t>
      </w:r>
      <w:r>
        <w:rPr>
          <w:rFonts w:hint="eastAsia" w:ascii="Times New Roman" w:hAnsi="Times New Roman" w:eastAsia="宋体" w:cs="Times New Roman"/>
          <w:bCs/>
          <w:color w:val="000000"/>
          <w:kern w:val="0"/>
          <w:sz w:val="16"/>
          <w:szCs w:val="16"/>
        </w:rPr>
        <w:t xml:space="preserve">Data expressed as mean </w:t>
      </w:r>
      <w:r>
        <w:rPr>
          <w:rFonts w:ascii="Times New Roman" w:hAnsi="Times New Roman" w:cs="Times New Roman"/>
          <w:sz w:val="16"/>
          <w:szCs w:val="16"/>
        </w:rPr>
        <w:t>±</w:t>
      </w:r>
      <w:r>
        <w:rPr>
          <w:rFonts w:hint="eastAsia" w:ascii="Times New Roman" w:hAnsi="Times New Roman" w:cs="Times New Roman"/>
          <w:sz w:val="16"/>
          <w:szCs w:val="16"/>
        </w:rPr>
        <w:t xml:space="preserve"> SD (standard deviation)</w:t>
      </w:r>
      <w:r>
        <w:rPr>
          <w:rFonts w:ascii="Times New Roman" w:hAnsi="Times New Roman" w:eastAsia="宋体" w:cs="Times New Roman"/>
          <w:bCs/>
          <w:color w:val="000000"/>
          <w:kern w:val="0"/>
          <w:sz w:val="16"/>
          <w:szCs w:val="16"/>
        </w:rPr>
        <w:t>.</w:t>
      </w:r>
      <w:r>
        <w:rPr>
          <w:rFonts w:hint="eastAsia" w:ascii="Times New Roman" w:hAnsi="Times New Roman" w:eastAsia="宋体" w:cs="Times New Roman"/>
          <w:bCs/>
          <w:color w:val="000000"/>
          <w:kern w:val="0"/>
          <w:sz w:val="16"/>
          <w:szCs w:val="16"/>
        </w:rPr>
        <w:t xml:space="preserve"> CKD: chronic kidney disease; </w:t>
      </w:r>
      <w:r>
        <w:rPr>
          <w:rFonts w:hint="eastAsia" w:ascii="Times New Roman" w:hAnsi="Times New Roman" w:eastAsia="宋体" w:cs="Times New Roman"/>
          <w:color w:val="000000"/>
          <w:kern w:val="0"/>
          <w:sz w:val="16"/>
          <w:szCs w:val="16"/>
        </w:rPr>
        <w:t>ESRD</w:t>
      </w:r>
      <w:r>
        <w:rPr>
          <w:rFonts w:ascii="Times New Roman" w:hAnsi="Times New Roman" w:eastAsia="宋体" w:cs="Times New Roman"/>
          <w:color w:val="000000"/>
          <w:kern w:val="0"/>
          <w:sz w:val="16"/>
          <w:szCs w:val="16"/>
        </w:rPr>
        <w:t xml:space="preserve">: </w:t>
      </w:r>
      <w:r>
        <w:rPr>
          <w:rFonts w:hint="eastAsia" w:ascii="Times New Roman" w:hAnsi="Times New Roman" w:eastAsia="宋体" w:cs="Times New Roman"/>
          <w:color w:val="000000"/>
          <w:kern w:val="0"/>
          <w:sz w:val="16"/>
          <w:szCs w:val="16"/>
        </w:rPr>
        <w:t xml:space="preserve">end-stage renal disease. </w:t>
      </w:r>
      <w:r>
        <w:rPr>
          <w:rFonts w:ascii="Times New Roman" w:hAnsi="Times New Roman" w:eastAsia="宋体" w:cs="Times New Roman"/>
          <w:bCs/>
          <w:color w:val="000000"/>
          <w:kern w:val="0"/>
          <w:sz w:val="16"/>
          <w:szCs w:val="16"/>
        </w:rPr>
        <w:t xml:space="preserve">This table is cited with permission from Li </w:t>
      </w:r>
      <w:r>
        <w:rPr>
          <w:rFonts w:ascii="Times New Roman" w:hAnsi="Times New Roman" w:eastAsia="宋体" w:cs="Times New Roman"/>
          <w:bCs/>
          <w:i/>
          <w:color w:val="000000"/>
          <w:kern w:val="0"/>
          <w:sz w:val="16"/>
          <w:szCs w:val="16"/>
        </w:rPr>
        <w:t>et al</w:t>
      </w:r>
      <w:r>
        <w:rPr>
          <w:rFonts w:ascii="Times New Roman" w:hAnsi="Times New Roman" w:eastAsia="宋体" w:cs="Times New Roman"/>
          <w:bCs/>
          <w:color w:val="000000"/>
          <w:kern w:val="0"/>
          <w:sz w:val="16"/>
          <w:szCs w:val="16"/>
        </w:rPr>
        <w:t>.</w:t>
      </w:r>
      <w:r>
        <w:rPr>
          <w:rFonts w:ascii="Times New Roman" w:hAnsi="Times New Roman" w:eastAsia="宋体" w:cs="Times New Roman"/>
          <w:bCs/>
          <w:color w:val="000000"/>
          <w:kern w:val="0"/>
          <w:sz w:val="16"/>
          <w:szCs w:val="16"/>
          <w:vertAlign w:val="superscript"/>
        </w:rPr>
        <w:t xml:space="preserve">[1] </w:t>
      </w:r>
      <w:r>
        <w:rPr>
          <w:rFonts w:ascii="Times New Roman" w:hAnsi="Times New Roman" w:eastAsia="宋体" w:cs="Times New Roman"/>
          <w:bCs/>
          <w:color w:val="000000"/>
          <w:kern w:val="0"/>
          <w:sz w:val="16"/>
          <w:szCs w:val="16"/>
        </w:rPr>
        <w:t>published in xxx</w:t>
      </w:r>
    </w:p>
    <w:p w14:paraId="46BAC3A0">
      <w:pPr>
        <w:adjustRightInd w:val="0"/>
        <w:snapToGrid w:val="0"/>
        <w:spacing w:before="156" w:beforeLines="50"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 notes:</w:t>
      </w:r>
    </w:p>
    <w:p w14:paraId="64BA23EB">
      <w:pPr>
        <w:numPr>
          <w:ilvl w:val="0"/>
          <w:numId w:val="3"/>
        </w:numPr>
        <w:adjustRightInd w:val="0"/>
        <w:snapToGrid w:val="0"/>
        <w:spacing w:before="156" w:beforeLines="50"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provided in editable form (</w:t>
      </w:r>
      <w:r>
        <w:rPr>
          <w:rFonts w:hint="eastAsia" w:ascii="Times New Roman" w:hAnsi="Times New Roman" w:cs="Times New Roman"/>
          <w:b/>
          <w:bCs/>
          <w:i/>
          <w:iCs/>
          <w:color w:val="808080" w:themeColor="background1" w:themeShade="80"/>
          <w:sz w:val="18"/>
          <w:szCs w:val="18"/>
        </w:rPr>
        <w:t xml:space="preserve">image file format </w:t>
      </w:r>
      <w:r>
        <w:rPr>
          <w:rFonts w:ascii="Times New Roman" w:hAnsi="Times New Roman" w:cs="Times New Roman"/>
          <w:b/>
          <w:bCs/>
          <w:i/>
          <w:iCs/>
          <w:color w:val="808080" w:themeColor="background1" w:themeShade="80"/>
          <w:sz w:val="18"/>
          <w:szCs w:val="18"/>
        </w:rPr>
        <w:t>is not allowed).</w:t>
      </w:r>
    </w:p>
    <w:p w14:paraId="663FA129">
      <w:pPr>
        <w:numPr>
          <w:ilvl w:val="0"/>
          <w:numId w:val="3"/>
        </w:numPr>
        <w:adjustRightInd w:val="0"/>
        <w:snapToGrid w:val="0"/>
        <w:spacing w:after="156" w:afterLines="50" w:line="260" w:lineRule="atLeast"/>
        <w:rPr>
          <w:rFonts w:ascii="Times New Roman" w:hAnsi="Times New Roman" w:cs="Times New Roman"/>
          <w:b/>
          <w:bCs/>
          <w:i/>
          <w:iCs/>
          <w:color w:val="808080" w:themeColor="background1" w:themeShade="80"/>
          <w:sz w:val="18"/>
          <w:szCs w:val="18"/>
        </w:rPr>
      </w:pPr>
      <w:r>
        <w:rPr>
          <w:rFonts w:hint="eastAsia" w:ascii="Times New Roman" w:hAnsi="Times New Roman" w:cs="Times New Roman"/>
          <w:b/>
          <w:bCs/>
          <w:i/>
          <w:iCs/>
          <w:color w:val="808080" w:themeColor="background1" w:themeShade="80"/>
          <w:sz w:val="18"/>
          <w:szCs w:val="18"/>
        </w:rPr>
        <w:t>Non-</w:t>
      </w:r>
      <w:r>
        <w:rPr>
          <w:rFonts w:ascii="Times New Roman" w:hAnsi="Times New Roman" w:cs="Times New Roman"/>
          <w:b/>
          <w:bCs/>
          <w:i/>
          <w:iCs/>
          <w:color w:val="808080" w:themeColor="background1" w:themeShade="80"/>
          <w:sz w:val="18"/>
          <w:szCs w:val="18"/>
        </w:rPr>
        <w:t xml:space="preserve">English </w:t>
      </w:r>
      <w:r>
        <w:rPr>
          <w:rFonts w:hint="eastAsia" w:ascii="Times New Roman" w:hAnsi="Times New Roman" w:cs="Times New Roman"/>
          <w:b/>
          <w:bCs/>
          <w:i/>
          <w:iCs/>
          <w:color w:val="808080" w:themeColor="background1" w:themeShade="80"/>
          <w:sz w:val="18"/>
          <w:szCs w:val="18"/>
        </w:rPr>
        <w:t xml:space="preserve">words </w:t>
      </w:r>
      <w:r>
        <w:rPr>
          <w:rFonts w:ascii="Times New Roman" w:hAnsi="Times New Roman" w:cs="Times New Roman"/>
          <w:b/>
          <w:bCs/>
          <w:i/>
          <w:iCs/>
          <w:color w:val="808080" w:themeColor="background1" w:themeShade="80"/>
          <w:sz w:val="18"/>
          <w:szCs w:val="18"/>
        </w:rPr>
        <w:t>should be avoided.</w:t>
      </w:r>
    </w:p>
    <w:tbl>
      <w:tblPr>
        <w:tblStyle w:val="8"/>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17150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61663BD0">
            <w:pPr>
              <w:pStyle w:val="21"/>
              <w:rPr>
                <w:rFonts w:ascii="Times New Roman" w:hAnsi="Times New Roman" w:eastAsia="宋体"/>
                <w:lang w:eastAsia="zh-CN"/>
              </w:rPr>
            </w:pPr>
            <w:r>
              <w:rPr>
                <w:rFonts w:ascii="Times New Roman" w:hAnsi="Times New Roman" w:eastAsia="宋体"/>
                <w:position w:val="-18"/>
                <w:lang w:eastAsia="zh-CN"/>
              </w:rPr>
              <w:object>
                <v:shape id="_x0000_i1025" o:spt="75" type="#_x0000_t75" style="height:23.8pt;width:77pt;" o:ole="t" filled="f" o:preferrelative="t" stroked="f" coordsize="21600,21600">
                  <v:path/>
                  <v:fill on="f" focussize="0,0"/>
                  <v:stroke on="f" joinstyle="miter"/>
                  <v:imagedata r:id="rId11" o:title=""/>
                  <o:lock v:ext="edit" aspectratio="t"/>
                  <w10:wrap type="none"/>
                  <w10:anchorlock/>
                </v:shape>
                <o:OLEObject Type="Embed" ProgID="Equation.3" ShapeID="_x0000_i1025" DrawAspect="Content" ObjectID="_1468075725" r:id="rId10">
                  <o:LockedField>false</o:LockedField>
                </o:OLEObject>
              </w:object>
            </w:r>
          </w:p>
        </w:tc>
        <w:tc>
          <w:tcPr>
            <w:tcW w:w="435" w:type="dxa"/>
            <w:vAlign w:val="center"/>
          </w:tcPr>
          <w:p w14:paraId="50AE1534">
            <w:pPr>
              <w:pStyle w:val="23"/>
              <w:spacing w:line="260" w:lineRule="atLeast"/>
              <w:jc w:val="center"/>
              <w:rPr>
                <w:rFonts w:ascii="Times New Roman" w:hAnsi="Times New Roman"/>
              </w:rPr>
            </w:pPr>
            <w:r>
              <w:rPr>
                <w:rFonts w:ascii="Times New Roman" w:hAnsi="Times New Roman"/>
              </w:rPr>
              <w:t>(1)</w:t>
            </w:r>
          </w:p>
        </w:tc>
      </w:tr>
    </w:tbl>
    <w:p w14:paraId="69CBFF4E">
      <w:pPr>
        <w:adjustRightInd w:val="0"/>
        <w:snapToGrid w:val="0"/>
        <w:spacing w:before="156" w:beforeLines="50"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 note:</w:t>
      </w:r>
    </w:p>
    <w:p w14:paraId="3F679414">
      <w:pPr>
        <w:numPr>
          <w:ilvl w:val="0"/>
          <w:numId w:val="3"/>
        </w:numPr>
        <w:adjustRightInd w:val="0"/>
        <w:snapToGrid w:val="0"/>
        <w:spacing w:before="156" w:beforeLines="50" w:after="312" w:afterLines="100"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Equations should be provided in editable form (</w:t>
      </w:r>
      <w:r>
        <w:rPr>
          <w:rFonts w:hint="eastAsia" w:ascii="Times New Roman" w:hAnsi="Times New Roman" w:cs="Times New Roman"/>
          <w:b/>
          <w:bCs/>
          <w:i/>
          <w:iCs/>
          <w:color w:val="808080" w:themeColor="background1" w:themeShade="80"/>
          <w:sz w:val="18"/>
          <w:szCs w:val="18"/>
        </w:rPr>
        <w:t>image file format</w:t>
      </w:r>
      <w:r>
        <w:rPr>
          <w:rFonts w:ascii="Times New Roman" w:hAnsi="Times New Roman" w:cs="Times New Roman"/>
          <w:b/>
          <w:bCs/>
          <w:i/>
          <w:iCs/>
          <w:color w:val="808080" w:themeColor="background1" w:themeShade="80"/>
          <w:sz w:val="18"/>
          <w:szCs w:val="18"/>
        </w:rPr>
        <w:t xml:space="preserve"> is not allowed).</w:t>
      </w:r>
    </w:p>
    <w:tbl>
      <w:tblPr>
        <w:tblStyle w:val="8"/>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77F24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5E6086DB">
            <w:pPr>
              <w:pStyle w:val="18"/>
              <w:adjustRightInd w:val="0"/>
              <w:snapToGrid w:val="0"/>
              <w:rPr>
                <w:rFonts w:ascii="Times New Roman" w:hAnsi="Times New Roman" w:cs="Times New Roman"/>
              </w:rPr>
            </w:pPr>
            <w:r>
              <w:rPr>
                <w:rFonts w:ascii="Times New Roman" w:hAnsi="Times New Roman" w:cs="Times New Roman"/>
                <w:lang w:eastAsia="zh-CN" w:bidi="ar-SA"/>
              </w:rPr>
              <w:drawing>
                <wp:inline distT="0" distB="0" distL="114300" distR="114300">
                  <wp:extent cx="2377440" cy="1567815"/>
                  <wp:effectExtent l="0" t="0" r="3810" b="13335"/>
                  <wp:docPr id="1" name="图片 1" descr="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2"/>
                          <pic:cNvPicPr>
                            <a:picLocks noChangeAspect="1"/>
                          </pic:cNvPicPr>
                        </pic:nvPicPr>
                        <pic:blipFill>
                          <a:blip r:embed="rId12"/>
                          <a:srcRect l="3164" t="6153" b="8690"/>
                          <a:stretch>
                            <a:fillRect/>
                          </a:stretch>
                        </pic:blipFill>
                        <pic:spPr>
                          <a:xfrm>
                            <a:off x="0" y="0"/>
                            <a:ext cx="2377440" cy="1567815"/>
                          </a:xfrm>
                          <a:prstGeom prst="rect">
                            <a:avLst/>
                          </a:prstGeom>
                        </pic:spPr>
                      </pic:pic>
                    </a:graphicData>
                  </a:graphic>
                </wp:inline>
              </w:drawing>
            </w:r>
          </w:p>
          <w:p w14:paraId="3114C73F">
            <w:pPr>
              <w:pStyle w:val="18"/>
              <w:adjustRightInd w:val="0"/>
              <w:snapToGrid w:val="0"/>
              <w:spacing w:after="156" w:afterLines="50"/>
              <w:rPr>
                <w:rFonts w:ascii="Times New Roman" w:hAnsi="Times New Roman" w:eastAsia="宋体" w:cs="Times New Roman"/>
                <w:sz w:val="20"/>
                <w:lang w:eastAsia="zh-CN"/>
              </w:rPr>
            </w:pPr>
            <w:r>
              <w:rPr>
                <w:rFonts w:ascii="Times New Roman" w:hAnsi="Times New Roman" w:eastAsia="宋体" w:cs="Times New Roman"/>
                <w:b/>
                <w:bCs/>
                <w:sz w:val="20"/>
                <w:lang w:eastAsia="zh-CN"/>
              </w:rPr>
              <w:t>A</w:t>
            </w:r>
          </w:p>
        </w:tc>
        <w:tc>
          <w:tcPr>
            <w:tcW w:w="4422" w:type="dxa"/>
          </w:tcPr>
          <w:p w14:paraId="498BC775">
            <w:pPr>
              <w:pStyle w:val="18"/>
              <w:adjustRightInd w:val="0"/>
              <w:snapToGrid w:val="0"/>
              <w:rPr>
                <w:rFonts w:ascii="Times New Roman" w:hAnsi="Times New Roman" w:eastAsia="宋体" w:cs="Times New Roman"/>
                <w:lang w:eastAsia="zh-CN"/>
              </w:rPr>
            </w:pPr>
            <w:r>
              <w:rPr>
                <w:rFonts w:hint="eastAsia" w:ascii="Times New Roman" w:hAnsi="Times New Roman" w:eastAsia="宋体" w:cs="Times New Roman"/>
                <w:lang w:eastAsia="zh-CN" w:bidi="ar-SA"/>
              </w:rPr>
              <w:drawing>
                <wp:inline distT="0" distB="0" distL="114300" distR="114300">
                  <wp:extent cx="2377440" cy="1567815"/>
                  <wp:effectExtent l="0" t="0" r="3810" b="13335"/>
                  <wp:docPr id="2" name="图片 2" descr="图1"/>
                  <wp:cNvGraphicFramePr/>
                  <a:graphic xmlns:a="http://schemas.openxmlformats.org/drawingml/2006/main">
                    <a:graphicData uri="http://schemas.openxmlformats.org/drawingml/2006/picture">
                      <pic:pic xmlns:pic="http://schemas.openxmlformats.org/drawingml/2006/picture">
                        <pic:nvPicPr>
                          <pic:cNvPr id="2" name="图片 2" descr="图1"/>
                          <pic:cNvPicPr/>
                        </pic:nvPicPr>
                        <pic:blipFill>
                          <a:blip r:embed="rId13"/>
                          <a:srcRect/>
                          <a:stretch>
                            <a:fillRect/>
                          </a:stretch>
                        </pic:blipFill>
                        <pic:spPr>
                          <a:xfrm>
                            <a:off x="0" y="0"/>
                            <a:ext cx="2377440" cy="1567815"/>
                          </a:xfrm>
                          <a:prstGeom prst="rect">
                            <a:avLst/>
                          </a:prstGeom>
                        </pic:spPr>
                      </pic:pic>
                    </a:graphicData>
                  </a:graphic>
                </wp:inline>
              </w:drawing>
            </w:r>
          </w:p>
          <w:p w14:paraId="4FAE5FFB">
            <w:pPr>
              <w:pStyle w:val="18"/>
              <w:adjustRightInd w:val="0"/>
              <w:snapToGrid w:val="0"/>
              <w:spacing w:after="156" w:afterLines="50"/>
              <w:rPr>
                <w:rFonts w:ascii="Times New Roman" w:hAnsi="Times New Roman" w:eastAsia="宋体" w:cs="Times New Roman"/>
                <w:sz w:val="20"/>
                <w:lang w:eastAsia="zh-CN"/>
              </w:rPr>
            </w:pPr>
            <w:r>
              <w:rPr>
                <w:rFonts w:ascii="Times New Roman" w:hAnsi="Times New Roman" w:eastAsia="宋体" w:cs="Times New Roman"/>
                <w:b/>
                <w:bCs/>
                <w:sz w:val="20"/>
                <w:lang w:eastAsia="zh-CN"/>
              </w:rPr>
              <w:t>B</w:t>
            </w:r>
          </w:p>
        </w:tc>
      </w:tr>
      <w:tr w14:paraId="67359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132418E8">
            <w:pPr>
              <w:pStyle w:val="18"/>
              <w:adjustRightInd w:val="0"/>
              <w:snapToGrid w:val="0"/>
              <w:rPr>
                <w:rFonts w:ascii="Times New Roman" w:hAnsi="Times New Roman" w:eastAsia="宋体" w:cs="Times New Roman"/>
                <w:sz w:val="20"/>
                <w:lang w:eastAsia="zh-CN"/>
              </w:rPr>
            </w:pPr>
            <w:r>
              <w:rPr>
                <w:rFonts w:ascii="Times New Roman" w:hAnsi="Times New Roman" w:eastAsia="宋体" w:cs="Times New Roman"/>
                <w:sz w:val="20"/>
                <w:lang w:eastAsia="zh-CN" w:bidi="ar-SA"/>
              </w:rPr>
              <w:drawing>
                <wp:inline distT="0" distB="0" distL="114300" distR="114300">
                  <wp:extent cx="2486660" cy="1637665"/>
                  <wp:effectExtent l="0" t="0" r="8890" b="635"/>
                  <wp:docPr id="9" name="图片 9" descr="201505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0150519-10"/>
                          <pic:cNvPicPr>
                            <a:picLocks noChangeAspect="1"/>
                          </pic:cNvPicPr>
                        </pic:nvPicPr>
                        <pic:blipFill>
                          <a:blip r:embed="rId14"/>
                          <a:stretch>
                            <a:fillRect/>
                          </a:stretch>
                        </pic:blipFill>
                        <pic:spPr>
                          <a:xfrm>
                            <a:off x="0" y="0"/>
                            <a:ext cx="2486660" cy="1637665"/>
                          </a:xfrm>
                          <a:prstGeom prst="rect">
                            <a:avLst/>
                          </a:prstGeom>
                        </pic:spPr>
                      </pic:pic>
                    </a:graphicData>
                  </a:graphic>
                </wp:inline>
              </w:drawing>
            </w:r>
          </w:p>
          <w:p w14:paraId="293F3BAE">
            <w:pPr>
              <w:pStyle w:val="18"/>
              <w:adjustRightInd w:val="0"/>
              <w:snapToGrid w:val="0"/>
              <w:rPr>
                <w:rFonts w:ascii="Times New Roman" w:hAnsi="Times New Roman" w:eastAsia="宋体" w:cs="Times New Roman"/>
                <w:sz w:val="20"/>
                <w:lang w:eastAsia="zh-CN"/>
              </w:rPr>
            </w:pPr>
            <w:r>
              <w:rPr>
                <w:rFonts w:ascii="Times New Roman" w:hAnsi="Times New Roman" w:eastAsia="宋体" w:cs="Times New Roman"/>
                <w:b/>
                <w:bCs/>
                <w:color w:val="auto"/>
                <w:sz w:val="20"/>
                <w:lang w:eastAsia="zh-CN"/>
              </w:rPr>
              <w:t>C</w:t>
            </w:r>
          </w:p>
        </w:tc>
      </w:tr>
    </w:tbl>
    <w:p w14:paraId="3D65D231">
      <w:pPr>
        <w:adjustRightInd w:val="0"/>
        <w:snapToGrid w:val="0"/>
        <w:spacing w:before="156" w:beforeLines="50" w:line="260" w:lineRule="atLeast"/>
        <w:rPr>
          <w:rFonts w:ascii="Times New Roman" w:hAnsi="Times New Roman" w:cs="Times New Roman"/>
          <w:sz w:val="20"/>
          <w:szCs w:val="20"/>
        </w:rPr>
      </w:pPr>
      <w:r>
        <w:rPr>
          <w:rFonts w:ascii="Times New Roman" w:hAnsi="Times New Roman" w:eastAsia="宋体" w:cs="Times New Roman"/>
          <w:b/>
          <w:color w:val="000000"/>
          <w:kern w:val="0"/>
          <w:sz w:val="20"/>
          <w:szCs w:val="20"/>
        </w:rPr>
        <w:t>Figure 1</w:t>
      </w:r>
      <w:r>
        <w:rPr>
          <w:rFonts w:hint="eastAsia" w:ascii="Times New Roman" w:hAnsi="Times New Roman" w:eastAsia="宋体" w:cs="Times New Roman"/>
          <w:b/>
          <w:color w:val="000000"/>
          <w:kern w:val="0"/>
          <w:sz w:val="20"/>
          <w:szCs w:val="20"/>
        </w:rPr>
        <w:t>.</w:t>
      </w:r>
      <w:r>
        <w:rPr>
          <w:rFonts w:ascii="Times New Roman" w:hAnsi="Times New Roman" w:eastAsia="宋体" w:cs="Times New Roman"/>
          <w:color w:val="000000"/>
          <w:kern w:val="0"/>
          <w:sz w:val="20"/>
          <w:szCs w:val="20"/>
        </w:rPr>
        <w:t xml:space="preserve"> We present examples of </w:t>
      </w:r>
      <w:r>
        <w:rPr>
          <w:rFonts w:hint="eastAsia" w:ascii="Times New Roman" w:hAnsi="Times New Roman" w:eastAsia="宋体" w:cs="Times New Roman"/>
          <w:color w:val="000000"/>
          <w:kern w:val="0"/>
          <w:sz w:val="20"/>
          <w:szCs w:val="20"/>
        </w:rPr>
        <w:t>flow diagram</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forest plot</w:t>
      </w:r>
      <w:r>
        <w:rPr>
          <w:rFonts w:ascii="Times New Roman" w:hAnsi="Times New Roman" w:eastAsia="宋体" w:cs="Times New Roman"/>
          <w:color w:val="000000"/>
          <w:kern w:val="0"/>
          <w:sz w:val="20"/>
          <w:szCs w:val="20"/>
        </w:rPr>
        <w:t xml:space="preserve"> and </w:t>
      </w:r>
      <w:r>
        <w:rPr>
          <w:rFonts w:hint="eastAsia" w:ascii="Times New Roman" w:hAnsi="Times New Roman" w:eastAsia="宋体" w:cs="Times New Roman"/>
          <w:color w:val="000000"/>
          <w:kern w:val="0"/>
          <w:sz w:val="20"/>
          <w:szCs w:val="20"/>
        </w:rPr>
        <w:t>funnel</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plot</w:t>
      </w:r>
      <w:r>
        <w:rPr>
          <w:rFonts w:ascii="Times New Roman" w:hAnsi="Times New Roman" w:eastAsia="宋体" w:cs="Times New Roman"/>
          <w:color w:val="000000"/>
          <w:kern w:val="0"/>
          <w:sz w:val="20"/>
          <w:szCs w:val="20"/>
        </w:rPr>
        <w:t xml:space="preserve"> in Figure 1A-C. </w:t>
      </w:r>
      <w:r>
        <w:rPr>
          <w:rFonts w:ascii="Times New Roman" w:hAnsi="Times New Roman" w:cs="Times New Roman"/>
          <w:sz w:val="20"/>
          <w:szCs w:val="20"/>
        </w:rPr>
        <w:t>A: description of what the Figure 1A</w:t>
      </w:r>
      <w:r>
        <w:rPr>
          <w:rFonts w:hint="eastAsia" w:ascii="Times New Roman" w:hAnsi="Times New Roman" w:cs="Times New Roman"/>
          <w:sz w:val="20"/>
          <w:szCs w:val="20"/>
        </w:rPr>
        <w:t xml:space="preserve"> is</w:t>
      </w:r>
      <w:r>
        <w:rPr>
          <w:rFonts w:ascii="Times New Roman" w:hAnsi="Times New Roman" w:cs="Times New Roman"/>
          <w:sz w:val="20"/>
          <w:szCs w:val="20"/>
        </w:rPr>
        <w:t>; B: description of what the Figure 1B is</w:t>
      </w:r>
      <w:r>
        <w:rPr>
          <w:rFonts w:hint="eastAsia" w:ascii="Times New Roman" w:hAnsi="Times New Roman" w:cs="Times New Roman"/>
          <w:sz w:val="20"/>
          <w:szCs w:val="20"/>
        </w:rPr>
        <w:t>;</w:t>
      </w:r>
      <w:r>
        <w:rPr>
          <w:rFonts w:ascii="Times New Roman" w:hAnsi="Times New Roman" w:cs="Times New Roman"/>
          <w:sz w:val="20"/>
          <w:szCs w:val="20"/>
        </w:rPr>
        <w:t xml:space="preserve"> C: description of what the Figure 1C is. </w:t>
      </w:r>
      <w:r>
        <w:rPr>
          <w:rFonts w:hint="eastAsia" w:ascii="Times New Roman" w:hAnsi="Times New Roman" w:cs="Times New Roman"/>
          <w:sz w:val="20"/>
          <w:szCs w:val="20"/>
        </w:rPr>
        <w:t>CI</w:t>
      </w:r>
      <w:r>
        <w:rPr>
          <w:rFonts w:ascii="Times New Roman" w:hAnsi="Times New Roman" w:cs="Times New Roman"/>
          <w:sz w:val="20"/>
          <w:szCs w:val="20"/>
        </w:rPr>
        <w:t xml:space="preserve">: </w:t>
      </w:r>
      <w:r>
        <w:rPr>
          <w:rFonts w:hint="eastAsia" w:ascii="Times New Roman" w:hAnsi="Times New Roman" w:cs="Times New Roman"/>
          <w:sz w:val="20"/>
          <w:szCs w:val="20"/>
        </w:rPr>
        <w:t>confidence interval</w:t>
      </w:r>
      <w:r>
        <w:rPr>
          <w:rFonts w:ascii="Times New Roman" w:hAnsi="Times New Roman" w:cs="Times New Roman"/>
          <w:sz w:val="20"/>
          <w:szCs w:val="20"/>
        </w:rPr>
        <w:t xml:space="preserve">; </w:t>
      </w:r>
      <w:r>
        <w:rPr>
          <w:rFonts w:hint="eastAsia" w:ascii="Times New Roman" w:hAnsi="Times New Roman" w:cs="Times New Roman"/>
          <w:sz w:val="20"/>
          <w:szCs w:val="20"/>
        </w:rPr>
        <w:t>SE</w:t>
      </w:r>
      <w:r>
        <w:rPr>
          <w:rFonts w:ascii="Times New Roman" w:hAnsi="Times New Roman" w:cs="Times New Roman"/>
          <w:sz w:val="20"/>
          <w:szCs w:val="20"/>
        </w:rPr>
        <w:t xml:space="preserve">: </w:t>
      </w:r>
      <w:r>
        <w:rPr>
          <w:rFonts w:hint="eastAsia" w:ascii="Times New Roman" w:hAnsi="Times New Roman" w:cs="Times New Roman"/>
          <w:sz w:val="20"/>
          <w:szCs w:val="20"/>
        </w:rPr>
        <w:t>standard error; OR: odds ratio</w:t>
      </w:r>
      <w:r>
        <w:rPr>
          <w:rFonts w:ascii="Times New Roman" w:hAnsi="Times New Roman" w:cs="Times New Roman"/>
          <w:sz w:val="20"/>
          <w:szCs w:val="20"/>
        </w:rPr>
        <w:t xml:space="preserve">. This figure is quoted with permission from XX </w:t>
      </w:r>
      <w:r>
        <w:rPr>
          <w:rFonts w:ascii="Times New Roman" w:hAnsi="Times New Roman" w:cs="Times New Roman"/>
          <w:i/>
          <w:sz w:val="20"/>
          <w:szCs w:val="20"/>
        </w:rPr>
        <w:t>et al</w:t>
      </w:r>
      <w:r>
        <w:rPr>
          <w:rFonts w:ascii="Times New Roman" w:hAnsi="Times New Roman" w:cs="Times New Roman"/>
          <w:sz w:val="20"/>
          <w:szCs w:val="20"/>
        </w:rPr>
        <w:t>.</w:t>
      </w:r>
      <w:r>
        <w:rPr>
          <w:rFonts w:ascii="Times New Roman" w:hAnsi="Times New Roman" w:cs="Times New Roman"/>
          <w:sz w:val="20"/>
          <w:szCs w:val="20"/>
          <w:vertAlign w:val="superscript"/>
        </w:rPr>
        <w:t>[2]</w:t>
      </w:r>
    </w:p>
    <w:p w14:paraId="179F303C">
      <w:pPr>
        <w:adjustRightInd w:val="0"/>
        <w:snapToGrid w:val="0"/>
        <w:spacing w:before="156" w:beforeLines="50" w:after="156" w:afterLines="50"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 notes:</w:t>
      </w:r>
    </w:p>
    <w:p w14:paraId="2AF82A0D">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hint="eastAsia" w:ascii="Times New Roman" w:hAnsi="Times New Roman" w:cs="Times New Roman"/>
          <w:b/>
          <w:bCs/>
          <w:i/>
          <w:iCs/>
          <w:color w:val="808080" w:themeColor="background1" w:themeShade="80"/>
          <w:sz w:val="18"/>
          <w:szCs w:val="18"/>
        </w:rPr>
        <w:t>It</w:t>
      </w:r>
      <w:r>
        <w:rPr>
          <w:rFonts w:ascii="Times New Roman" w:hAnsi="Times New Roman" w:cs="Times New Roman"/>
          <w:b/>
          <w:bCs/>
          <w:i/>
          <w:iCs/>
          <w:color w:val="808080" w:themeColor="background1" w:themeShade="80"/>
          <w:sz w:val="18"/>
          <w:szCs w:val="18"/>
        </w:rPr>
        <w:t>’</w:t>
      </w:r>
      <w:r>
        <w:rPr>
          <w:rFonts w:hint="eastAsia" w:ascii="Times New Roman" w:hAnsi="Times New Roman" w:cs="Times New Roman"/>
          <w:b/>
          <w:bCs/>
          <w:i/>
          <w:iCs/>
          <w:color w:val="808080" w:themeColor="background1" w:themeShade="80"/>
          <w:sz w:val="18"/>
          <w:szCs w:val="18"/>
        </w:rPr>
        <w:t>s highly recommended that authors p</w:t>
      </w:r>
      <w:r>
        <w:rPr>
          <w:rFonts w:ascii="Times New Roman" w:hAnsi="Times New Roman" w:cs="Times New Roman"/>
          <w:b/>
          <w:bCs/>
          <w:i/>
          <w:iCs/>
          <w:color w:val="808080" w:themeColor="background1" w:themeShade="80"/>
          <w:sz w:val="18"/>
          <w:szCs w:val="18"/>
        </w:rPr>
        <w:t xml:space="preserve">rovide </w:t>
      </w:r>
      <w:r>
        <w:rPr>
          <w:rFonts w:hint="eastAsia" w:ascii="Times New Roman" w:hAnsi="Times New Roman" w:cs="Times New Roman"/>
          <w:b/>
          <w:bCs/>
          <w:i/>
          <w:iCs/>
          <w:color w:val="808080" w:themeColor="background1" w:themeShade="80"/>
          <w:sz w:val="18"/>
          <w:szCs w:val="18"/>
        </w:rPr>
        <w:t xml:space="preserve">figures </w:t>
      </w:r>
      <w:r>
        <w:rPr>
          <w:rFonts w:ascii="Times New Roman" w:hAnsi="Times New Roman" w:cs="Times New Roman"/>
          <w:b/>
          <w:bCs/>
          <w:i/>
          <w:iCs/>
          <w:color w:val="808080" w:themeColor="background1" w:themeShade="80"/>
          <w:sz w:val="18"/>
          <w:szCs w:val="18"/>
        </w:rPr>
        <w:t>in format of TIFF, PSD, AI, or JPEG, with resolution 300-600 dpi.</w:t>
      </w:r>
    </w:p>
    <w:p w14:paraId="7A1591B0">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hint="eastAsia" w:ascii="Times New Roman" w:hAnsi="Times New Roman" w:cs="Times New Roman"/>
          <w:b/>
          <w:bCs/>
          <w:i/>
          <w:iCs/>
          <w:color w:val="808080" w:themeColor="background1" w:themeShade="80"/>
          <w:sz w:val="18"/>
          <w:szCs w:val="18"/>
        </w:rPr>
        <w:t>Figures should be clearly displayed. Non-</w:t>
      </w:r>
      <w:r>
        <w:rPr>
          <w:rFonts w:ascii="Times New Roman" w:hAnsi="Times New Roman" w:cs="Times New Roman"/>
          <w:b/>
          <w:bCs/>
          <w:i/>
          <w:iCs/>
          <w:color w:val="808080" w:themeColor="background1" w:themeShade="80"/>
          <w:sz w:val="18"/>
          <w:szCs w:val="18"/>
        </w:rPr>
        <w:t>English</w:t>
      </w:r>
      <w:r>
        <w:rPr>
          <w:rFonts w:hint="eastAsia" w:ascii="Times New Roman" w:hAnsi="Times New Roman" w:cs="Times New Roman"/>
          <w:b/>
          <w:bCs/>
          <w:i/>
          <w:iCs/>
          <w:color w:val="808080" w:themeColor="background1" w:themeShade="80"/>
          <w:sz w:val="18"/>
          <w:szCs w:val="18"/>
        </w:rPr>
        <w:t xml:space="preserve"> words</w:t>
      </w:r>
      <w:r>
        <w:rPr>
          <w:rFonts w:ascii="Times New Roman" w:hAnsi="Times New Roman" w:cs="Times New Roman"/>
          <w:b/>
          <w:bCs/>
          <w:i/>
          <w:iCs/>
          <w:color w:val="808080" w:themeColor="background1" w:themeShade="80"/>
          <w:sz w:val="18"/>
          <w:szCs w:val="18"/>
        </w:rPr>
        <w:t xml:space="preserve"> should be avoided.</w:t>
      </w:r>
    </w:p>
    <w:p w14:paraId="269D35FC">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If </w:t>
      </w:r>
      <w:r>
        <w:rPr>
          <w:rFonts w:hint="eastAsia" w:ascii="Times New Roman" w:hAnsi="Times New Roman" w:cs="Times New Roman"/>
          <w:b/>
          <w:bCs/>
          <w:i/>
          <w:iCs/>
          <w:color w:val="808080" w:themeColor="background1" w:themeShade="80"/>
          <w:sz w:val="18"/>
          <w:szCs w:val="18"/>
        </w:rPr>
        <w:t>there is a copyright issue</w:t>
      </w:r>
      <w:r>
        <w:rPr>
          <w:rFonts w:ascii="Times New Roman" w:hAnsi="Times New Roman" w:cs="Times New Roman"/>
          <w:b/>
          <w:bCs/>
          <w:i/>
          <w:iCs/>
          <w:color w:val="808080" w:themeColor="background1" w:themeShade="80"/>
          <w:sz w:val="18"/>
          <w:szCs w:val="18"/>
        </w:rPr>
        <w:t xml:space="preserve">, </w:t>
      </w:r>
      <w:r>
        <w:rPr>
          <w:rFonts w:hint="eastAsia" w:ascii="Times New Roman" w:hAnsi="Times New Roman" w:cs="Times New Roman"/>
          <w:b/>
          <w:bCs/>
          <w:i/>
          <w:iCs/>
          <w:color w:val="808080" w:themeColor="background1" w:themeShade="80"/>
          <w:sz w:val="18"/>
          <w:szCs w:val="18"/>
        </w:rPr>
        <w:t xml:space="preserve">authors should </w:t>
      </w:r>
      <w:bookmarkStart w:id="4" w:name="OLE_LINK11"/>
      <w:r>
        <w:rPr>
          <w:rFonts w:hint="eastAsia" w:ascii="Times New Roman" w:hAnsi="Times New Roman" w:cs="Times New Roman"/>
          <w:b/>
          <w:bCs/>
          <w:i/>
          <w:iCs/>
          <w:color w:val="808080" w:themeColor="background1" w:themeShade="80"/>
          <w:sz w:val="18"/>
          <w:szCs w:val="18"/>
        </w:rPr>
        <w:t>obtain copyright permission</w:t>
      </w:r>
      <w:bookmarkEnd w:id="4"/>
      <w:r>
        <w:rPr>
          <w:rFonts w:hint="eastAsia" w:ascii="Times New Roman" w:hAnsi="Times New Roman" w:cs="Times New Roman"/>
          <w:b/>
          <w:bCs/>
          <w:i/>
          <w:iCs/>
          <w:color w:val="808080" w:themeColor="background1" w:themeShade="80"/>
          <w:sz w:val="18"/>
          <w:szCs w:val="18"/>
        </w:rPr>
        <w:t xml:space="preserve"> for</w:t>
      </w:r>
      <w:r>
        <w:rPr>
          <w:rFonts w:ascii="Times New Roman" w:hAnsi="Times New Roman" w:cs="Times New Roman"/>
          <w:b/>
          <w:bCs/>
          <w:i/>
          <w:iCs/>
          <w:color w:val="808080" w:themeColor="background1" w:themeShade="80"/>
          <w:sz w:val="18"/>
          <w:szCs w:val="18"/>
        </w:rPr>
        <w:t xml:space="preserve"> us</w:t>
      </w:r>
      <w:r>
        <w:rPr>
          <w:rFonts w:hint="eastAsia" w:ascii="Times New Roman" w:hAnsi="Times New Roman" w:cs="Times New Roman"/>
          <w:b/>
          <w:bCs/>
          <w:i/>
          <w:iCs/>
          <w:color w:val="808080" w:themeColor="background1" w:themeShade="80"/>
          <w:sz w:val="18"/>
          <w:szCs w:val="18"/>
        </w:rPr>
        <w:t>ing</w:t>
      </w:r>
      <w:r>
        <w:rPr>
          <w:rFonts w:ascii="Times New Roman" w:hAnsi="Times New Roman" w:cs="Times New Roman"/>
          <w:b/>
          <w:bCs/>
          <w:i/>
          <w:iCs/>
          <w:color w:val="808080" w:themeColor="background1" w:themeShade="80"/>
          <w:sz w:val="18"/>
          <w:szCs w:val="18"/>
        </w:rPr>
        <w:t xml:space="preserve"> </w:t>
      </w:r>
      <w:r>
        <w:rPr>
          <w:rFonts w:hint="eastAsia" w:ascii="Times New Roman" w:hAnsi="Times New Roman" w:cs="Times New Roman"/>
          <w:b/>
          <w:bCs/>
          <w:i/>
          <w:iCs/>
          <w:color w:val="808080" w:themeColor="background1" w:themeShade="80"/>
          <w:sz w:val="18"/>
          <w:szCs w:val="18"/>
        </w:rPr>
        <w:t xml:space="preserve">it. For more details, </w:t>
      </w:r>
      <w:bookmarkStart w:id="5" w:name="OLE_LINK10"/>
      <w:r>
        <w:rPr>
          <w:rFonts w:hint="eastAsia" w:ascii="Times New Roman" w:hAnsi="Times New Roman" w:cs="Times New Roman"/>
          <w:b/>
          <w:bCs/>
          <w:i/>
          <w:iCs/>
          <w:color w:val="808080" w:themeColor="background1" w:themeShade="80"/>
          <w:sz w:val="18"/>
          <w:szCs w:val="18"/>
        </w:rPr>
        <w:t xml:space="preserve">see </w:t>
      </w:r>
      <w:r>
        <w:rPr>
          <w:rFonts w:hint="eastAsia" w:ascii="Times New Roman" w:hAnsi="Times New Roman" w:cs="Times New Roman"/>
          <w:b/>
          <w:bCs/>
          <w:i/>
          <w:iCs/>
          <w:color w:val="00B2A9"/>
          <w:sz w:val="18"/>
          <w:szCs w:val="18"/>
        </w:rPr>
        <w:fldChar w:fldCharType="begin"/>
      </w:r>
      <w:r>
        <w:rPr>
          <w:rFonts w:hint="eastAsia" w:ascii="Times New Roman" w:hAnsi="Times New Roman" w:cs="Times New Roman"/>
          <w:b/>
          <w:bCs/>
          <w:i/>
          <w:iCs/>
          <w:color w:val="00B2A9"/>
          <w:sz w:val="18"/>
          <w:szCs w:val="18"/>
        </w:rPr>
        <w:instrText xml:space="preserve"> HYPERLINK "http://mtodjournal.net/pages/view/author_statement" </w:instrText>
      </w:r>
      <w:r>
        <w:rPr>
          <w:rFonts w:hint="eastAsia" w:ascii="Times New Roman" w:hAnsi="Times New Roman" w:cs="Times New Roman"/>
          <w:b/>
          <w:bCs/>
          <w:i/>
          <w:iCs/>
          <w:color w:val="00B2A9"/>
          <w:sz w:val="18"/>
          <w:szCs w:val="18"/>
        </w:rPr>
        <w:fldChar w:fldCharType="separate"/>
      </w:r>
      <w:r>
        <w:rPr>
          <w:rStyle w:val="12"/>
          <w:rFonts w:hint="eastAsia" w:ascii="Times New Roman" w:hAnsi="Times New Roman" w:cs="Times New Roman"/>
          <w:b/>
          <w:bCs/>
          <w:i/>
          <w:iCs/>
          <w:color w:val="00B2A9"/>
          <w:sz w:val="18"/>
          <w:szCs w:val="18"/>
        </w:rPr>
        <w:t>Author Statement</w:t>
      </w:r>
      <w:r>
        <w:rPr>
          <w:rFonts w:hint="eastAsia" w:ascii="Times New Roman" w:hAnsi="Times New Roman" w:cs="Times New Roman"/>
          <w:b/>
          <w:bCs/>
          <w:i/>
          <w:iCs/>
          <w:color w:val="00B2A9"/>
          <w:sz w:val="18"/>
          <w:szCs w:val="18"/>
        </w:rPr>
        <w:fldChar w:fldCharType="end"/>
      </w:r>
      <w:r>
        <w:rPr>
          <w:rFonts w:hint="eastAsia" w:ascii="Times New Roman" w:hAnsi="Times New Roman" w:cs="Times New Roman"/>
          <w:b/>
          <w:bCs/>
          <w:i/>
          <w:iCs/>
          <w:color w:val="808080" w:themeColor="background1" w:themeShade="80"/>
          <w:sz w:val="18"/>
          <w:szCs w:val="18"/>
        </w:rPr>
        <w:t>.</w:t>
      </w:r>
      <w:bookmarkEnd w:id="5"/>
    </w:p>
    <w:p w14:paraId="72C5DC04">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hint="eastAsia" w:ascii="Times New Roman" w:hAnsi="Times New Roman" w:cs="Times New Roman"/>
          <w:b/>
          <w:bCs/>
          <w:i/>
          <w:iCs/>
          <w:color w:val="808080" w:themeColor="background1" w:themeShade="80"/>
          <w:sz w:val="18"/>
          <w:szCs w:val="18"/>
        </w:rPr>
        <w:t>Authors should pay attention to the protection of patients</w:t>
      </w:r>
      <w:r>
        <w:rPr>
          <w:rFonts w:ascii="Times New Roman" w:hAnsi="Times New Roman" w:cs="Times New Roman"/>
          <w:b/>
          <w:bCs/>
          <w:i/>
          <w:iCs/>
          <w:color w:val="808080" w:themeColor="background1" w:themeShade="80"/>
          <w:sz w:val="18"/>
          <w:szCs w:val="18"/>
        </w:rPr>
        <w:t>’</w:t>
      </w:r>
      <w:r>
        <w:rPr>
          <w:rFonts w:hint="eastAsia" w:ascii="Times New Roman" w:hAnsi="Times New Roman" w:cs="Times New Roman"/>
          <w:b/>
          <w:bCs/>
          <w:i/>
          <w:iCs/>
          <w:color w:val="808080" w:themeColor="background1" w:themeShade="80"/>
          <w:sz w:val="18"/>
          <w:szCs w:val="18"/>
        </w:rPr>
        <w:t xml:space="preserve"> rights, such as privacy and portrait, and obtain signed patient consent from authors before using any personal information of patients. The patient</w:t>
      </w:r>
      <w:r>
        <w:rPr>
          <w:rFonts w:ascii="Times New Roman" w:hAnsi="Times New Roman" w:cs="Times New Roman"/>
          <w:b/>
          <w:bCs/>
          <w:i/>
          <w:iCs/>
          <w:color w:val="808080" w:themeColor="background1" w:themeShade="80"/>
          <w:sz w:val="18"/>
          <w:szCs w:val="18"/>
        </w:rPr>
        <w:t>’</w:t>
      </w:r>
      <w:r>
        <w:rPr>
          <w:rFonts w:hint="eastAsia" w:ascii="Times New Roman" w:hAnsi="Times New Roman" w:cs="Times New Roman"/>
          <w:b/>
          <w:bCs/>
          <w:i/>
          <w:iCs/>
          <w:color w:val="808080" w:themeColor="background1" w:themeShade="80"/>
          <w:sz w:val="18"/>
          <w:szCs w:val="18"/>
        </w:rPr>
        <w:t>s portrait with full characters and his/her real name is not allowed for use.</w:t>
      </w:r>
    </w:p>
    <w:p w14:paraId="12A2D4E5">
      <w:pPr>
        <w:adjustRightInd w:val="0"/>
        <w:snapToGrid w:val="0"/>
        <w:spacing w:before="312" w:beforeLines="100" w:line="260" w:lineRule="atLeas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DISCUSSION</w:t>
      </w:r>
    </w:p>
    <w:p w14:paraId="49EE6D3E">
      <w:pPr>
        <w:adjustRightInd w:val="0"/>
        <w:snapToGrid w:val="0"/>
        <w:spacing w:line="260" w:lineRule="atLeast"/>
        <w:rPr>
          <w:rFonts w:ascii="Times New Roman" w:hAnsi="Times New Roman" w:cs="Times New Roman"/>
          <w:sz w:val="20"/>
          <w:szCs w:val="20"/>
        </w:rPr>
      </w:pPr>
      <w:r>
        <w:rPr>
          <w:rFonts w:hint="eastAsia" w:ascii="Times New Roman" w:hAnsi="Times New Roman" w:cs="Times New Roman"/>
          <w:sz w:val="20"/>
          <w:szCs w:val="20"/>
        </w:rPr>
        <w:t>In this part, authors should discuss the</w:t>
      </w:r>
      <w:r>
        <w:rPr>
          <w:rFonts w:ascii="Times New Roman" w:hAnsi="Times New Roman" w:cs="Times New Roman"/>
          <w:sz w:val="20"/>
          <w:szCs w:val="20"/>
        </w:rPr>
        <w:t xml:space="preserve"> significance</w:t>
      </w:r>
      <w:r>
        <w:rPr>
          <w:rFonts w:hint="eastAsia" w:ascii="Times New Roman" w:hAnsi="Times New Roman" w:cs="Times New Roman"/>
          <w:sz w:val="20"/>
          <w:szCs w:val="20"/>
        </w:rPr>
        <w:t xml:space="preserve"> of the study</w:t>
      </w:r>
      <w:r>
        <w:rPr>
          <w:rFonts w:ascii="Times New Roman" w:hAnsi="Times New Roman" w:cs="Times New Roman"/>
          <w:sz w:val="20"/>
          <w:szCs w:val="20"/>
        </w:rPr>
        <w:t xml:space="preserve">, emphasize </w:t>
      </w:r>
      <w:r>
        <w:rPr>
          <w:rFonts w:hint="eastAsia" w:ascii="Times New Roman" w:hAnsi="Times New Roman" w:cs="Times New Roman"/>
          <w:sz w:val="20"/>
          <w:szCs w:val="20"/>
        </w:rPr>
        <w:t>its</w:t>
      </w:r>
      <w:r>
        <w:rPr>
          <w:rFonts w:ascii="Times New Roman" w:hAnsi="Times New Roman" w:cs="Times New Roman"/>
          <w:sz w:val="20"/>
          <w:szCs w:val="20"/>
        </w:rPr>
        <w:t xml:space="preserve"> value and state expectation on future studies that may need to be carried out.</w:t>
      </w:r>
      <w:r>
        <w:rPr>
          <w:rFonts w:hint="eastAsia" w:ascii="Times New Roman" w:hAnsi="Times New Roman" w:cs="Times New Roman"/>
          <w:sz w:val="20"/>
          <w:szCs w:val="20"/>
        </w:rPr>
        <w:t xml:space="preserve"> In details, it may include </w:t>
      </w:r>
      <w:r>
        <w:rPr>
          <w:rFonts w:ascii="Times New Roman" w:hAnsi="Times New Roman" w:cs="Times New Roman"/>
          <w:sz w:val="20"/>
          <w:szCs w:val="20"/>
        </w:rPr>
        <w:t>summary of key findings</w:t>
      </w:r>
      <w:r>
        <w:rPr>
          <w:rFonts w:hint="eastAsia" w:ascii="Times New Roman" w:hAnsi="Times New Roman" w:cs="Times New Roman"/>
          <w:sz w:val="20"/>
          <w:szCs w:val="20"/>
        </w:rPr>
        <w:t>,</w:t>
      </w:r>
      <w:r>
        <w:rPr>
          <w:rFonts w:ascii="Times New Roman" w:hAnsi="Times New Roman" w:cs="Times New Roman"/>
          <w:sz w:val="20"/>
          <w:szCs w:val="20"/>
        </w:rPr>
        <w:t xml:space="preserve"> strengths and limitations of the study</w:t>
      </w:r>
      <w:r>
        <w:rPr>
          <w:rFonts w:hint="eastAsia" w:ascii="Times New Roman" w:hAnsi="Times New Roman" w:cs="Times New Roman"/>
          <w:sz w:val="20"/>
          <w:szCs w:val="20"/>
        </w:rPr>
        <w:t>,</w:t>
      </w:r>
      <w:r>
        <w:rPr>
          <w:rFonts w:ascii="Times New Roman" w:hAnsi="Times New Roman" w:cs="Times New Roman"/>
          <w:sz w:val="20"/>
          <w:szCs w:val="20"/>
        </w:rPr>
        <w:t xml:space="preserve"> controversies raised by this study</w:t>
      </w:r>
      <w:r>
        <w:rPr>
          <w:rFonts w:hint="eastAsia" w:ascii="Times New Roman" w:hAnsi="Times New Roman" w:cs="Times New Roman"/>
          <w:sz w:val="20"/>
          <w:szCs w:val="20"/>
        </w:rPr>
        <w:t>,</w:t>
      </w:r>
      <w:r>
        <w:rPr>
          <w:rFonts w:ascii="Times New Roman" w:hAnsi="Times New Roman" w:cs="Times New Roman"/>
          <w:sz w:val="20"/>
          <w:szCs w:val="20"/>
        </w:rPr>
        <w:t xml:space="preserve"> and future research directions</w:t>
      </w:r>
      <w:r>
        <w:rPr>
          <w:rFonts w:hint="eastAsia" w:ascii="Times New Roman" w:hAnsi="Times New Roman" w:cs="Times New Roman"/>
          <w:sz w:val="20"/>
          <w:szCs w:val="20"/>
        </w:rPr>
        <w:t xml:space="preserve">, </w:t>
      </w:r>
      <w:r>
        <w:rPr>
          <w:rFonts w:hint="eastAsia" w:ascii="Times New Roman" w:hAnsi="Times New Roman" w:cs="Times New Roman"/>
          <w:i/>
          <w:iCs/>
          <w:sz w:val="20"/>
          <w:szCs w:val="20"/>
        </w:rPr>
        <w:t>etc</w:t>
      </w:r>
      <w:r>
        <w:rPr>
          <w:rFonts w:ascii="Times New Roman" w:hAnsi="Times New Roman" w:cs="Times New Roman"/>
          <w:sz w:val="20"/>
          <w:szCs w:val="20"/>
        </w:rPr>
        <w:t>.</w:t>
      </w:r>
    </w:p>
    <w:p w14:paraId="3A08F333">
      <w:pPr>
        <w:widowControl/>
        <w:adjustRightInd w:val="0"/>
        <w:snapToGrid w:val="0"/>
        <w:spacing w:before="156" w:beforeLines="50" w:after="156" w:afterLines="50" w:line="260" w:lineRule="atLeast"/>
        <w:rPr>
          <w:rFonts w:ascii="Times New Roman" w:hAnsi="Times New Roman" w:cs="Times New Roman"/>
          <w:b/>
          <w:bCs/>
          <w:i/>
          <w:iCs/>
          <w:color w:val="808080" w:themeColor="background1" w:themeShade="80"/>
          <w:sz w:val="18"/>
          <w:szCs w:val="18"/>
        </w:rPr>
      </w:pPr>
      <w:r>
        <w:rPr>
          <w:rFonts w:hint="eastAsia" w:ascii="Times New Roman" w:hAnsi="Times New Roman" w:cs="Times New Roman"/>
          <w:b/>
          <w:bCs/>
          <w:i/>
          <w:iCs/>
          <w:color w:val="808080" w:themeColor="background1" w:themeShade="80"/>
          <w:sz w:val="18"/>
          <w:szCs w:val="18"/>
        </w:rPr>
        <w:t>Tips:</w:t>
      </w:r>
    </w:p>
    <w:p w14:paraId="11AFAD98">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bookmarkStart w:id="6" w:name="OLE_LINK15"/>
      <w:bookmarkStart w:id="7" w:name="OLE_LINK14"/>
      <w:r>
        <w:rPr>
          <w:rFonts w:hint="eastAsia" w:ascii="Times New Roman" w:hAnsi="Times New Roman" w:cs="Times New Roman"/>
          <w:b/>
          <w:bCs/>
          <w:i/>
          <w:iCs/>
          <w:color w:val="808080" w:themeColor="background1" w:themeShade="80"/>
          <w:sz w:val="18"/>
          <w:szCs w:val="18"/>
        </w:rPr>
        <w:t>Avoid redundant explanations to</w:t>
      </w:r>
      <w:r>
        <w:rPr>
          <w:rFonts w:ascii="Times New Roman" w:hAnsi="Times New Roman" w:cs="Times New Roman"/>
          <w:b/>
          <w:bCs/>
          <w:i/>
          <w:iCs/>
          <w:color w:val="808080" w:themeColor="background1" w:themeShade="80"/>
          <w:sz w:val="18"/>
          <w:szCs w:val="18"/>
        </w:rPr>
        <w:t xml:space="preserve"> </w:t>
      </w:r>
      <w:bookmarkEnd w:id="6"/>
      <w:r>
        <w:rPr>
          <w:rFonts w:ascii="Times New Roman" w:hAnsi="Times New Roman" w:cs="Times New Roman"/>
          <w:b/>
          <w:bCs/>
          <w:i/>
          <w:iCs/>
          <w:color w:val="808080" w:themeColor="background1" w:themeShade="80"/>
          <w:sz w:val="18"/>
          <w:szCs w:val="18"/>
        </w:rPr>
        <w:t>data or other material</w:t>
      </w:r>
      <w:r>
        <w:rPr>
          <w:rFonts w:hint="eastAsia" w:ascii="Times New Roman" w:hAnsi="Times New Roman" w:cs="Times New Roman"/>
          <w:b/>
          <w:bCs/>
          <w:i/>
          <w:iCs/>
          <w:color w:val="808080" w:themeColor="background1" w:themeShade="80"/>
          <w:sz w:val="18"/>
          <w:szCs w:val="18"/>
        </w:rPr>
        <w:t>s</w:t>
      </w:r>
      <w:r>
        <w:rPr>
          <w:rFonts w:ascii="Times New Roman" w:hAnsi="Times New Roman" w:cs="Times New Roman"/>
          <w:b/>
          <w:bCs/>
          <w:i/>
          <w:iCs/>
          <w:color w:val="808080" w:themeColor="background1" w:themeShade="80"/>
          <w:sz w:val="18"/>
          <w:szCs w:val="18"/>
        </w:rPr>
        <w:t xml:space="preserve"> given in the Introduction or the Results section.</w:t>
      </w:r>
      <w:bookmarkEnd w:id="7"/>
    </w:p>
    <w:p w14:paraId="38A4439A">
      <w:pPr>
        <w:numPr>
          <w:ilvl w:val="0"/>
          <w:numId w:val="3"/>
        </w:numPr>
        <w:adjustRightInd w:val="0"/>
        <w:snapToGrid w:val="0"/>
        <w:spacing w:line="260" w:lineRule="atLeast"/>
        <w:rPr>
          <w:rFonts w:ascii="Times New Roman" w:hAnsi="Times New Roman" w:cs="Times New Roman"/>
          <w:b/>
          <w:bCs/>
          <w:i/>
          <w:iCs/>
          <w:color w:val="808080" w:themeColor="background1" w:themeShade="80"/>
          <w:sz w:val="18"/>
          <w:szCs w:val="18"/>
        </w:rPr>
      </w:pPr>
      <w:r>
        <w:rPr>
          <w:rFonts w:hint="eastAsia" w:ascii="Times New Roman" w:hAnsi="Times New Roman" w:cs="Times New Roman"/>
          <w:b/>
          <w:bCs/>
          <w:i/>
          <w:iCs/>
          <w:color w:val="808080" w:themeColor="background1" w:themeShade="80"/>
          <w:sz w:val="18"/>
          <w:szCs w:val="18"/>
        </w:rPr>
        <w:t>C</w:t>
      </w:r>
      <w:r>
        <w:rPr>
          <w:rFonts w:ascii="Times New Roman" w:hAnsi="Times New Roman" w:cs="Times New Roman"/>
          <w:b/>
          <w:bCs/>
          <w:i/>
          <w:iCs/>
          <w:color w:val="808080" w:themeColor="background1" w:themeShade="80"/>
          <w:sz w:val="18"/>
          <w:szCs w:val="18"/>
        </w:rPr>
        <w:t xml:space="preserve">ontributors should avoid making statements on economic benefits and costs </w:t>
      </w:r>
      <w:r>
        <w:rPr>
          <w:rFonts w:hint="eastAsia" w:ascii="Times New Roman" w:hAnsi="Times New Roman" w:cs="Times New Roman"/>
          <w:b/>
          <w:bCs/>
          <w:i/>
          <w:iCs/>
          <w:color w:val="808080" w:themeColor="background1" w:themeShade="80"/>
          <w:sz w:val="18"/>
          <w:szCs w:val="18"/>
        </w:rPr>
        <w:t>except for</w:t>
      </w:r>
      <w:r>
        <w:rPr>
          <w:rFonts w:ascii="Times New Roman" w:hAnsi="Times New Roman" w:cs="Times New Roman"/>
          <w:b/>
          <w:bCs/>
          <w:i/>
          <w:iCs/>
          <w:color w:val="808080" w:themeColor="background1" w:themeShade="80"/>
          <w:sz w:val="18"/>
          <w:szCs w:val="18"/>
        </w:rPr>
        <w:t xml:space="preserve"> economic data and analys</w:t>
      </w:r>
      <w:r>
        <w:rPr>
          <w:rFonts w:hint="eastAsia" w:ascii="Times New Roman" w:hAnsi="Times New Roman" w:cs="Times New Roman"/>
          <w:b/>
          <w:bCs/>
          <w:i/>
          <w:iCs/>
          <w:color w:val="808080" w:themeColor="background1" w:themeShade="80"/>
          <w:sz w:val="18"/>
          <w:szCs w:val="18"/>
        </w:rPr>
        <w:t>es that serve as an integral part of the manuscript.</w:t>
      </w:r>
    </w:p>
    <w:p w14:paraId="49539D77">
      <w:pPr>
        <w:adjustRightInd w:val="0"/>
        <w:snapToGrid w:val="0"/>
        <w:spacing w:before="312" w:beforeLines="100" w:line="260" w:lineRule="atLeas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65EB2640">
      <w:pPr>
        <w:widowControl/>
        <w:adjustRightInd w:val="0"/>
        <w:snapToGrid w:val="0"/>
        <w:spacing w:before="156" w:beforeLines="50" w:line="260" w:lineRule="atLeast"/>
        <w:rPr>
          <w:rFonts w:ascii="Times New Roman" w:hAnsi="Times New Roman" w:eastAsia="宋体" w:cs="Times New Roman"/>
          <w:b/>
          <w:bCs/>
          <w:iCs/>
          <w:color w:val="000000"/>
          <w:kern w:val="0"/>
          <w:sz w:val="22"/>
          <w:szCs w:val="22"/>
        </w:rPr>
      </w:pPr>
      <w:r>
        <w:rPr>
          <w:rFonts w:ascii="Times New Roman" w:hAnsi="Times New Roman" w:eastAsia="宋体" w:cs="Times New Roman"/>
          <w:b/>
          <w:bCs/>
          <w:iCs/>
          <w:color w:val="000000"/>
          <w:kern w:val="0"/>
          <w:sz w:val="22"/>
          <w:szCs w:val="22"/>
        </w:rPr>
        <w:t>Acknowledgments (optional)</w:t>
      </w:r>
    </w:p>
    <w:p w14:paraId="0101E2CA">
      <w:pPr>
        <w:adjustRightInd w:val="0"/>
        <w:snapToGrid w:val="0"/>
        <w:spacing w:line="260" w:lineRule="atLeast"/>
        <w:rPr>
          <w:rFonts w:ascii="Times New Roman" w:hAnsi="Times New Roman" w:cs="Times New Roman"/>
          <w:sz w:val="20"/>
          <w:szCs w:val="20"/>
        </w:rPr>
      </w:pPr>
      <w:r>
        <w:rPr>
          <w:rFonts w:ascii="Times New Roman" w:hAnsi="Times New Roman" w:cs="Times New Roman"/>
          <w:sz w:val="20"/>
          <w:szCs w:val="20"/>
        </w:rPr>
        <w:t xml:space="preserve">If there are contributions that need acknowledging but do not justify authorship, such as general support by a departmental chair, technical help, </w:t>
      </w:r>
      <w:r>
        <w:rPr>
          <w:rFonts w:ascii="Times New Roman" w:hAnsi="Times New Roman" w:cs="Times New Roman"/>
          <w:i/>
          <w:iCs/>
          <w:sz w:val="20"/>
          <w:szCs w:val="20"/>
        </w:rPr>
        <w:t>etc.</w:t>
      </w:r>
      <w:r>
        <w:rPr>
          <w:rFonts w:ascii="Times New Roman" w:hAnsi="Times New Roman" w:cs="Times New Roman"/>
          <w:sz w:val="20"/>
          <w:szCs w:val="20"/>
        </w:rPr>
        <w:t>, please state in this part; if there is not, this subsection could be deleted.</w:t>
      </w:r>
    </w:p>
    <w:p w14:paraId="126DCC6A">
      <w:pPr>
        <w:widowControl/>
        <w:adjustRightInd w:val="0"/>
        <w:snapToGrid w:val="0"/>
        <w:spacing w:before="156" w:beforeLines="50" w:line="260" w:lineRule="atLeast"/>
        <w:rPr>
          <w:rFonts w:ascii="Times New Roman" w:hAnsi="Times New Roman" w:eastAsia="宋体" w:cs="Times New Roman"/>
          <w:b/>
          <w:bCs/>
          <w:iCs/>
          <w:color w:val="000000"/>
          <w:kern w:val="0"/>
          <w:sz w:val="22"/>
          <w:szCs w:val="22"/>
        </w:rPr>
      </w:pPr>
      <w:r>
        <w:rPr>
          <w:rFonts w:ascii="Times New Roman" w:hAnsi="Times New Roman" w:eastAsia="宋体" w:cs="Times New Roman"/>
          <w:b/>
          <w:bCs/>
          <w:iCs/>
          <w:color w:val="000000"/>
          <w:kern w:val="0"/>
          <w:sz w:val="22"/>
          <w:szCs w:val="22"/>
        </w:rPr>
        <w:t>Authors’ contributions</w:t>
      </w:r>
    </w:p>
    <w:p w14:paraId="120CBE80">
      <w:pPr>
        <w:widowControl/>
        <w:adjustRightInd w:val="0"/>
        <w:snapToGrid w:val="0"/>
        <w:spacing w:line="260" w:lineRule="atLeast"/>
        <w:rPr>
          <w:rFonts w:ascii="Times New Roman" w:hAnsi="Times New Roman" w:eastAsia="宋体" w:cs="Times New Roman"/>
          <w:i/>
          <w:color w:val="000000"/>
          <w:kern w:val="0"/>
          <w:sz w:val="20"/>
          <w:szCs w:val="20"/>
        </w:rPr>
      </w:pPr>
      <w:r>
        <w:rPr>
          <w:rFonts w:hint="eastAsia" w:ascii="Times New Roman" w:hAnsi="Times New Roman" w:eastAsia="宋体" w:cs="Times New Roman"/>
          <w:i/>
          <w:color w:val="000000"/>
          <w:kern w:val="0"/>
          <w:sz w:val="20"/>
          <w:szCs w:val="20"/>
        </w:rPr>
        <w:t xml:space="preserve">Single </w:t>
      </w:r>
      <w:r>
        <w:rPr>
          <w:rFonts w:ascii="Times New Roman" w:hAnsi="Times New Roman" w:eastAsia="宋体" w:cs="Times New Roman"/>
          <w:i/>
          <w:color w:val="000000"/>
          <w:kern w:val="0"/>
          <w:sz w:val="20"/>
          <w:szCs w:val="20"/>
        </w:rPr>
        <w:t xml:space="preserve">author: </w:t>
      </w:r>
    </w:p>
    <w:p w14:paraId="59C0B818">
      <w:pPr>
        <w:widowControl/>
        <w:adjustRightInd w:val="0"/>
        <w:snapToGrid w:val="0"/>
        <w:spacing w:line="260" w:lineRule="atLeast"/>
        <w:rPr>
          <w:rFonts w:ascii="Times New Roman" w:hAnsi="Times New Roman" w:eastAsia="宋体" w:cs="Times New Roman"/>
          <w:color w:val="000000"/>
          <w:kern w:val="0"/>
          <w:sz w:val="20"/>
          <w:szCs w:val="20"/>
        </w:rPr>
      </w:pPr>
      <w:r>
        <w:rPr>
          <w:rFonts w:ascii="Times New Roman" w:hAnsi="Times New Roman" w:cs="Times New Roman"/>
          <w:i/>
          <w:iCs/>
          <w:color w:val="808080" w:themeColor="background1" w:themeShade="80"/>
          <w:sz w:val="20"/>
          <w:szCs w:val="20"/>
        </w:rPr>
        <w:t>Author (</w:t>
      </w:r>
      <w:r>
        <w:rPr>
          <w:rFonts w:hint="eastAsia" w:ascii="Times New Roman" w:hAnsi="Times New Roman" w:cs="Times New Roman"/>
          <w:i/>
          <w:iCs/>
          <w:color w:val="808080" w:themeColor="background1" w:themeShade="80"/>
          <w:sz w:val="20"/>
          <w:szCs w:val="20"/>
        </w:rPr>
        <w:t>Surname</w:t>
      </w:r>
      <w:r>
        <w:rPr>
          <w:rFonts w:ascii="Times New Roman" w:hAnsi="Times New Roman" w:cs="Times New Roman"/>
          <w:i/>
          <w:iCs/>
          <w:color w:val="808080" w:themeColor="background1" w:themeShade="80"/>
          <w:sz w:val="20"/>
          <w:szCs w:val="20"/>
        </w:rPr>
        <w:t xml:space="preserve"> + </w:t>
      </w:r>
      <w:r>
        <w:rPr>
          <w:rFonts w:hint="eastAsia" w:ascii="Times New Roman" w:hAnsi="Times New Roman" w:cs="Times New Roman"/>
          <w:i/>
          <w:iCs/>
          <w:color w:val="808080" w:themeColor="background1" w:themeShade="80"/>
          <w:sz w:val="20"/>
          <w:szCs w:val="20"/>
        </w:rPr>
        <w:t>initial</w:t>
      </w:r>
      <w:r>
        <w:rPr>
          <w:rFonts w:ascii="Times New Roman" w:hAnsi="Times New Roman" w:cs="Times New Roman"/>
          <w:i/>
          <w:iCs/>
          <w:color w:val="808080" w:themeColor="background1" w:themeShade="80"/>
          <w:sz w:val="20"/>
          <w:szCs w:val="20"/>
        </w:rPr>
        <w:t xml:space="preserve"> of </w:t>
      </w:r>
      <w:r>
        <w:rPr>
          <w:rFonts w:hint="eastAsia" w:ascii="Times New Roman" w:hAnsi="Times New Roman" w:cs="Times New Roman"/>
          <w:i/>
          <w:iCs/>
          <w:color w:val="808080" w:themeColor="background1" w:themeShade="80"/>
          <w:sz w:val="20"/>
          <w:szCs w:val="20"/>
        </w:rPr>
        <w:t>Forename</w:t>
      </w:r>
      <w:r>
        <w:rPr>
          <w:rFonts w:ascii="Times New Roman" w:hAnsi="Times New Roman" w:cs="Times New Roman"/>
          <w:i/>
          <w:iCs/>
          <w:color w:val="808080" w:themeColor="background1" w:themeShade="80"/>
          <w:sz w:val="20"/>
          <w:szCs w:val="20"/>
        </w:rPr>
        <w:t>)</w:t>
      </w:r>
      <w:bookmarkStart w:id="8" w:name="OLE_LINK16"/>
      <w:r>
        <w:rPr>
          <w:rFonts w:ascii="Times New Roman" w:hAnsi="Times New Roman" w:cs="Times New Roman"/>
          <w:i/>
          <w:iCs/>
          <w:color w:val="808080" w:themeColor="background1" w:themeShade="80"/>
          <w:sz w:val="20"/>
          <w:szCs w:val="20"/>
        </w:rPr>
        <w:t xml:space="preserve"> solely</w:t>
      </w:r>
      <w:r>
        <w:rPr>
          <w:rFonts w:hint="eastAsia" w:ascii="Times New Roman" w:hAnsi="Times New Roman" w:cs="Times New Roman"/>
          <w:i/>
          <w:iCs/>
          <w:color w:val="808080" w:themeColor="background1" w:themeShade="80"/>
          <w:sz w:val="20"/>
          <w:szCs w:val="20"/>
        </w:rPr>
        <w:t xml:space="preserve"> responsible for</w:t>
      </w:r>
      <w:r>
        <w:rPr>
          <w:rFonts w:ascii="Times New Roman" w:hAnsi="Times New Roman" w:cs="Times New Roman"/>
          <w:i/>
          <w:iCs/>
          <w:color w:val="808080" w:themeColor="background1" w:themeShade="80"/>
          <w:sz w:val="20"/>
          <w:szCs w:val="20"/>
        </w:rPr>
        <w:t xml:space="preserve"> the paper</w:t>
      </w:r>
      <w:bookmarkEnd w:id="8"/>
      <w:r>
        <w:rPr>
          <w:rFonts w:ascii="Times New Roman" w:hAnsi="Times New Roman" w:cs="Times New Roman"/>
          <w:i/>
          <w:iCs/>
          <w:color w:val="808080" w:themeColor="background1" w:themeShade="80"/>
          <w:sz w:val="20"/>
          <w:szCs w:val="20"/>
        </w:rPr>
        <w:t>.</w:t>
      </w:r>
    </w:p>
    <w:p w14:paraId="5AD79E35">
      <w:pPr>
        <w:widowControl/>
        <w:adjustRightInd w:val="0"/>
        <w:snapToGrid w:val="0"/>
        <w:spacing w:before="156" w:beforeLines="50" w:line="260" w:lineRule="atLeast"/>
        <w:rPr>
          <w:rFonts w:ascii="Times New Roman" w:hAnsi="Times New Roman" w:eastAsia="宋体" w:cs="Times New Roman"/>
          <w:color w:val="0070C0"/>
          <w:kern w:val="0"/>
          <w:sz w:val="20"/>
          <w:szCs w:val="20"/>
        </w:rPr>
      </w:pPr>
      <w:r>
        <w:rPr>
          <w:rFonts w:ascii="Times New Roman" w:hAnsi="Times New Roman" w:eastAsia="宋体" w:cs="Times New Roman"/>
          <w:i/>
          <w:color w:val="000000"/>
          <w:kern w:val="0"/>
          <w:sz w:val="20"/>
          <w:szCs w:val="20"/>
        </w:rPr>
        <w:t>Two or more authors</w:t>
      </w:r>
      <w:r>
        <w:rPr>
          <w:rFonts w:ascii="Times New Roman" w:hAnsi="Times New Roman" w:eastAsia="宋体" w:cs="Times New Roman"/>
          <w:color w:val="000000"/>
          <w:kern w:val="0"/>
          <w:sz w:val="20"/>
          <w:szCs w:val="20"/>
        </w:rPr>
        <w:t>:</w:t>
      </w:r>
    </w:p>
    <w:p w14:paraId="178B1003">
      <w:pPr>
        <w:widowControl/>
        <w:adjustRightInd w:val="0"/>
        <w:snapToGrid w:val="0"/>
        <w:spacing w:line="260" w:lineRule="atLeast"/>
        <w:rPr>
          <w:rFonts w:ascii="Times New Roman" w:hAnsi="Times New Roman" w:cs="Times New Roman"/>
          <w:i/>
          <w:iCs/>
          <w:color w:val="808080" w:themeColor="background1" w:themeShade="80"/>
          <w:sz w:val="20"/>
          <w:szCs w:val="20"/>
        </w:rPr>
      </w:pPr>
      <w:r>
        <w:rPr>
          <w:rFonts w:ascii="Times New Roman" w:hAnsi="Times New Roman" w:cs="Times New Roman"/>
          <w:i/>
          <w:iCs/>
          <w:color w:val="808080" w:themeColor="background1" w:themeShade="80"/>
          <w:sz w:val="20"/>
          <w:szCs w:val="20"/>
        </w:rPr>
        <w:t>Design: Author 1 (</w:t>
      </w:r>
      <w:r>
        <w:rPr>
          <w:rFonts w:hint="eastAsia" w:ascii="Times New Roman" w:hAnsi="Times New Roman" w:cs="Times New Roman"/>
          <w:i/>
          <w:iCs/>
          <w:color w:val="808080" w:themeColor="background1" w:themeShade="80"/>
          <w:sz w:val="20"/>
          <w:szCs w:val="20"/>
        </w:rPr>
        <w:t>Surname</w:t>
      </w:r>
      <w:r>
        <w:rPr>
          <w:rFonts w:ascii="Times New Roman" w:hAnsi="Times New Roman" w:cs="Times New Roman"/>
          <w:i/>
          <w:iCs/>
          <w:color w:val="808080" w:themeColor="background1" w:themeShade="80"/>
          <w:sz w:val="20"/>
          <w:szCs w:val="20"/>
        </w:rPr>
        <w:t xml:space="preserve"> + </w:t>
      </w:r>
      <w:r>
        <w:rPr>
          <w:rFonts w:hint="eastAsia" w:ascii="Times New Roman" w:hAnsi="Times New Roman" w:cs="Times New Roman"/>
          <w:i/>
          <w:iCs/>
          <w:color w:val="808080" w:themeColor="background1" w:themeShade="80"/>
          <w:sz w:val="20"/>
          <w:szCs w:val="20"/>
        </w:rPr>
        <w:t>initial</w:t>
      </w:r>
      <w:r>
        <w:rPr>
          <w:rFonts w:ascii="Times New Roman" w:hAnsi="Times New Roman" w:cs="Times New Roman"/>
          <w:i/>
          <w:iCs/>
          <w:color w:val="808080" w:themeColor="background1" w:themeShade="80"/>
          <w:sz w:val="20"/>
          <w:szCs w:val="20"/>
        </w:rPr>
        <w:t xml:space="preserve"> of </w:t>
      </w:r>
      <w:r>
        <w:rPr>
          <w:rFonts w:hint="eastAsia" w:ascii="Times New Roman" w:hAnsi="Times New Roman" w:cs="Times New Roman"/>
          <w:i/>
          <w:iCs/>
          <w:color w:val="808080" w:themeColor="background1" w:themeShade="80"/>
          <w:sz w:val="20"/>
          <w:szCs w:val="20"/>
        </w:rPr>
        <w:t>Forename</w:t>
      </w:r>
      <w:r>
        <w:rPr>
          <w:rFonts w:ascii="Times New Roman" w:hAnsi="Times New Roman" w:cs="Times New Roman"/>
          <w:i/>
          <w:iCs/>
          <w:color w:val="808080" w:themeColor="background1" w:themeShade="80"/>
          <w:sz w:val="20"/>
          <w:szCs w:val="20"/>
        </w:rPr>
        <w:t>)</w:t>
      </w:r>
    </w:p>
    <w:p w14:paraId="705E039F">
      <w:pPr>
        <w:widowControl/>
        <w:adjustRightInd w:val="0"/>
        <w:snapToGrid w:val="0"/>
        <w:spacing w:line="260" w:lineRule="atLeast"/>
        <w:rPr>
          <w:rFonts w:ascii="Times New Roman" w:hAnsi="Times New Roman" w:cs="Times New Roman"/>
          <w:i/>
          <w:iCs/>
          <w:color w:val="808080" w:themeColor="background1" w:themeShade="80"/>
          <w:sz w:val="20"/>
          <w:szCs w:val="20"/>
        </w:rPr>
      </w:pPr>
      <w:r>
        <w:rPr>
          <w:rFonts w:ascii="Times New Roman" w:hAnsi="Times New Roman" w:cs="Times New Roman"/>
          <w:i/>
          <w:iCs/>
          <w:color w:val="808080" w:themeColor="background1" w:themeShade="80"/>
          <w:sz w:val="20"/>
          <w:szCs w:val="20"/>
        </w:rPr>
        <w:t>Literature research: Author 2 (</w:t>
      </w:r>
      <w:r>
        <w:rPr>
          <w:rFonts w:hint="eastAsia" w:ascii="Times New Roman" w:hAnsi="Times New Roman" w:cs="Times New Roman"/>
          <w:i/>
          <w:iCs/>
          <w:color w:val="808080" w:themeColor="background1" w:themeShade="80"/>
          <w:sz w:val="20"/>
          <w:szCs w:val="20"/>
        </w:rPr>
        <w:t>Surname</w:t>
      </w:r>
      <w:r>
        <w:rPr>
          <w:rFonts w:ascii="Times New Roman" w:hAnsi="Times New Roman" w:cs="Times New Roman"/>
          <w:i/>
          <w:iCs/>
          <w:color w:val="808080" w:themeColor="background1" w:themeShade="80"/>
          <w:sz w:val="20"/>
          <w:szCs w:val="20"/>
        </w:rPr>
        <w:t xml:space="preserve"> + </w:t>
      </w:r>
      <w:r>
        <w:rPr>
          <w:rFonts w:hint="eastAsia" w:ascii="Times New Roman" w:hAnsi="Times New Roman" w:cs="Times New Roman"/>
          <w:i/>
          <w:iCs/>
          <w:color w:val="808080" w:themeColor="background1" w:themeShade="80"/>
          <w:sz w:val="20"/>
          <w:szCs w:val="20"/>
        </w:rPr>
        <w:t>initial</w:t>
      </w:r>
      <w:r>
        <w:rPr>
          <w:rFonts w:ascii="Times New Roman" w:hAnsi="Times New Roman" w:cs="Times New Roman"/>
          <w:i/>
          <w:iCs/>
          <w:color w:val="808080" w:themeColor="background1" w:themeShade="80"/>
          <w:sz w:val="20"/>
          <w:szCs w:val="20"/>
        </w:rPr>
        <w:t xml:space="preserve"> of </w:t>
      </w:r>
      <w:r>
        <w:rPr>
          <w:rFonts w:hint="eastAsia" w:ascii="Times New Roman" w:hAnsi="Times New Roman" w:cs="Times New Roman"/>
          <w:i/>
          <w:iCs/>
          <w:color w:val="808080" w:themeColor="background1" w:themeShade="80"/>
          <w:sz w:val="20"/>
          <w:szCs w:val="20"/>
        </w:rPr>
        <w:t>Forename</w:t>
      </w:r>
      <w:r>
        <w:rPr>
          <w:rFonts w:ascii="Times New Roman" w:hAnsi="Times New Roman" w:cs="Times New Roman"/>
          <w:i/>
          <w:iCs/>
          <w:color w:val="808080" w:themeColor="background1" w:themeShade="80"/>
          <w:sz w:val="20"/>
          <w:szCs w:val="20"/>
        </w:rPr>
        <w:t>), Author 3 (…)</w:t>
      </w:r>
    </w:p>
    <w:p w14:paraId="61B4611A">
      <w:pPr>
        <w:widowControl/>
        <w:adjustRightInd w:val="0"/>
        <w:snapToGrid w:val="0"/>
        <w:spacing w:line="260" w:lineRule="atLeast"/>
        <w:rPr>
          <w:rFonts w:ascii="Times New Roman" w:hAnsi="Times New Roman" w:cs="Times New Roman"/>
          <w:i/>
          <w:iCs/>
          <w:color w:val="808080" w:themeColor="background1" w:themeShade="80"/>
          <w:sz w:val="20"/>
          <w:szCs w:val="20"/>
        </w:rPr>
      </w:pPr>
      <w:r>
        <w:rPr>
          <w:rFonts w:ascii="Times New Roman" w:hAnsi="Times New Roman" w:cs="Times New Roman"/>
          <w:i/>
          <w:iCs/>
          <w:color w:val="808080" w:themeColor="background1" w:themeShade="80"/>
          <w:sz w:val="20"/>
          <w:szCs w:val="20"/>
        </w:rPr>
        <w:t>Data analysis: Author 3 (…)</w:t>
      </w:r>
    </w:p>
    <w:p w14:paraId="4D084E5A">
      <w:pPr>
        <w:widowControl/>
        <w:adjustRightInd w:val="0"/>
        <w:snapToGrid w:val="0"/>
        <w:spacing w:line="260" w:lineRule="atLeast"/>
        <w:rPr>
          <w:rFonts w:ascii="Times New Roman" w:hAnsi="Times New Roman" w:cs="Times New Roman"/>
          <w:i/>
          <w:iCs/>
          <w:color w:val="808080" w:themeColor="background1" w:themeShade="80"/>
          <w:sz w:val="20"/>
          <w:szCs w:val="20"/>
        </w:rPr>
      </w:pPr>
      <w:r>
        <w:rPr>
          <w:rFonts w:ascii="Times New Roman" w:hAnsi="Times New Roman" w:cs="Times New Roman"/>
          <w:i/>
          <w:iCs/>
          <w:color w:val="808080" w:themeColor="background1" w:themeShade="80"/>
          <w:sz w:val="20"/>
          <w:szCs w:val="20"/>
        </w:rPr>
        <w:t>Manuscript writing: …</w:t>
      </w:r>
    </w:p>
    <w:p w14:paraId="3E777876">
      <w:pPr>
        <w:widowControl/>
        <w:adjustRightInd w:val="0"/>
        <w:snapToGrid w:val="0"/>
        <w:spacing w:line="260" w:lineRule="atLeast"/>
        <w:rPr>
          <w:rFonts w:ascii="Times New Roman" w:hAnsi="Times New Roman" w:cs="Times New Roman"/>
          <w:i/>
          <w:iCs/>
          <w:color w:val="808080" w:themeColor="background1" w:themeShade="80"/>
          <w:sz w:val="20"/>
          <w:szCs w:val="20"/>
        </w:rPr>
      </w:pPr>
      <w:r>
        <w:rPr>
          <w:rFonts w:ascii="Times New Roman" w:hAnsi="Times New Roman" w:cs="Times New Roman"/>
          <w:i/>
          <w:iCs/>
          <w:color w:val="808080" w:themeColor="background1" w:themeShade="80"/>
          <w:sz w:val="20"/>
          <w:szCs w:val="20"/>
        </w:rPr>
        <w:t>Manuscript editing: …</w:t>
      </w:r>
    </w:p>
    <w:p w14:paraId="7B2FC012">
      <w:pPr>
        <w:widowControl/>
        <w:adjustRightInd w:val="0"/>
        <w:snapToGrid w:val="0"/>
        <w:spacing w:line="260" w:lineRule="atLeast"/>
        <w:rPr>
          <w:rFonts w:ascii="Times New Roman" w:hAnsi="Times New Roman" w:cs="Times New Roman"/>
          <w:i/>
          <w:iCs/>
          <w:color w:val="808080" w:themeColor="background1" w:themeShade="80"/>
          <w:sz w:val="20"/>
          <w:szCs w:val="20"/>
        </w:rPr>
      </w:pPr>
      <w:r>
        <w:rPr>
          <w:rFonts w:ascii="Times New Roman" w:hAnsi="Times New Roman" w:cs="Times New Roman"/>
          <w:i/>
          <w:iCs/>
          <w:color w:val="808080" w:themeColor="background1" w:themeShade="80"/>
          <w:sz w:val="20"/>
          <w:szCs w:val="20"/>
        </w:rPr>
        <w:t>Manuscript revision: …</w:t>
      </w:r>
    </w:p>
    <w:p w14:paraId="178CF644">
      <w:pPr>
        <w:widowControl/>
        <w:adjustRightInd w:val="0"/>
        <w:snapToGrid w:val="0"/>
        <w:spacing w:line="260" w:lineRule="atLeast"/>
        <w:rPr>
          <w:rFonts w:ascii="Times New Roman" w:hAnsi="Times New Roman" w:eastAsia="宋体" w:cs="Times New Roman"/>
          <w:color w:val="000000"/>
          <w:kern w:val="0"/>
          <w:sz w:val="20"/>
          <w:szCs w:val="20"/>
        </w:rPr>
      </w:pPr>
      <w:r>
        <w:rPr>
          <w:rFonts w:ascii="Times New Roman" w:hAnsi="Times New Roman" w:cs="Times New Roman"/>
          <w:i/>
          <w:iCs/>
          <w:color w:val="808080" w:themeColor="background1" w:themeShade="80"/>
          <w:sz w:val="20"/>
          <w:szCs w:val="20"/>
        </w:rPr>
        <w:t>…</w:t>
      </w:r>
    </w:p>
    <w:p w14:paraId="69D642EC">
      <w:pPr>
        <w:widowControl/>
        <w:adjustRightInd w:val="0"/>
        <w:snapToGrid w:val="0"/>
        <w:spacing w:before="156" w:beforeLines="50" w:line="260" w:lineRule="atLeast"/>
        <w:rPr>
          <w:rFonts w:ascii="Times New Roman" w:hAnsi="Times New Roman" w:eastAsia="宋体" w:cs="Times New Roman"/>
          <w:b/>
          <w:bCs/>
          <w:iCs/>
          <w:color w:val="000000"/>
          <w:kern w:val="0"/>
          <w:sz w:val="22"/>
          <w:szCs w:val="22"/>
        </w:rPr>
      </w:pPr>
      <w:r>
        <w:rPr>
          <w:rFonts w:ascii="Times New Roman" w:hAnsi="Times New Roman" w:eastAsia="宋体" w:cs="Times New Roman"/>
          <w:b/>
          <w:bCs/>
          <w:iCs/>
          <w:color w:val="000000"/>
          <w:kern w:val="0"/>
          <w:sz w:val="22"/>
          <w:szCs w:val="22"/>
        </w:rPr>
        <w:t>Data source and availability</w:t>
      </w:r>
    </w:p>
    <w:p w14:paraId="16AE2B41">
      <w:pPr>
        <w:adjustRightInd w:val="0"/>
        <w:snapToGrid w:val="0"/>
        <w:spacing w:line="260" w:lineRule="atLeast"/>
        <w:rPr>
          <w:rFonts w:ascii="Times New Roman" w:hAnsi="Times New Roman" w:cs="Times New Roman"/>
          <w:sz w:val="20"/>
          <w:szCs w:val="20"/>
        </w:rPr>
      </w:pPr>
      <w:r>
        <w:rPr>
          <w:rFonts w:ascii="Times New Roman" w:hAnsi="Times New Roman" w:cs="Times New Roman"/>
          <w:sz w:val="20"/>
          <w:szCs w:val="20"/>
        </w:rPr>
        <w:t>Authors should declare the data source and whether or how it could be available if requested here.</w:t>
      </w:r>
    </w:p>
    <w:p w14:paraId="3E4A5F8E">
      <w:pPr>
        <w:adjustRightInd w:val="0"/>
        <w:snapToGrid w:val="0"/>
        <w:spacing w:line="260" w:lineRule="atLeast"/>
        <w:rPr>
          <w:rFonts w:ascii="Times New Roman" w:hAnsi="Times New Roman" w:cs="Times New Roman"/>
          <w:sz w:val="20"/>
          <w:szCs w:val="20"/>
        </w:rPr>
      </w:pPr>
    </w:p>
    <w:p w14:paraId="1097D0E4">
      <w:pPr>
        <w:widowControl/>
        <w:adjustRightInd w:val="0"/>
        <w:snapToGrid w:val="0"/>
        <w:spacing w:before="156" w:beforeLines="50" w:line="260" w:lineRule="atLeast"/>
        <w:rPr>
          <w:rFonts w:ascii="Times New Roman" w:hAnsi="Times New Roman" w:eastAsia="宋体" w:cs="Times New Roman"/>
          <w:b/>
          <w:bCs/>
          <w:iCs/>
          <w:color w:val="FF0000"/>
          <w:kern w:val="0"/>
          <w:sz w:val="22"/>
          <w:szCs w:val="22"/>
        </w:rPr>
      </w:pPr>
      <w:r>
        <w:rPr>
          <w:rFonts w:ascii="Times New Roman" w:hAnsi="Times New Roman" w:eastAsia="宋体" w:cs="Times New Roman"/>
          <w:b/>
          <w:bCs/>
          <w:iCs/>
          <w:color w:val="FF0000"/>
          <w:kern w:val="0"/>
          <w:sz w:val="22"/>
          <w:szCs w:val="22"/>
          <w:highlight w:val="yellow"/>
        </w:rPr>
        <w:t>AI and AI-assisted tools Statement</w:t>
      </w:r>
    </w:p>
    <w:p w14:paraId="274B29AE">
      <w:pPr>
        <w:widowControl/>
        <w:adjustRightInd w:val="0"/>
        <w:snapToGrid w:val="0"/>
        <w:spacing w:before="156" w:beforeLines="50" w:line="260" w:lineRule="atLeast"/>
        <w:rPr>
          <w:rFonts w:ascii="Times New Roman" w:hAnsi="Times New Roman" w:cs="Times New Roman"/>
          <w:color w:val="FF0000"/>
          <w:sz w:val="20"/>
          <w:szCs w:val="20"/>
        </w:rPr>
      </w:pPr>
      <w:r>
        <w:rPr>
          <w:rFonts w:ascii="Times New Roman" w:hAnsi="Times New Roman" w:cs="Times New Roman"/>
          <w:color w:val="FF0000"/>
          <w:sz w:val="20"/>
          <w:szCs w:val="20"/>
          <w:highlight w:val="yellow"/>
        </w:rPr>
        <w:t>Authors should disclose in their manuscript the use of AI and AI-assisted technologies. Declaring the use of these technologies supports transparency and trust between authors, readers, reviewers, editors and contributors and facilitates compliance with the terms of use of the relevant tool or technology.</w:t>
      </w:r>
    </w:p>
    <w:p w14:paraId="6EFCD648">
      <w:pPr>
        <w:adjustRightInd w:val="0"/>
        <w:snapToGrid w:val="0"/>
        <w:spacing w:before="156" w:beforeLines="50" w:line="260" w:lineRule="atLeast"/>
        <w:rPr>
          <w:rFonts w:ascii="Times New Roman" w:hAnsi="Times New Roman" w:cs="Times New Roman"/>
          <w:color w:val="FF0000"/>
          <w:sz w:val="20"/>
          <w:szCs w:val="20"/>
        </w:rPr>
      </w:pPr>
      <w:r>
        <w:rPr>
          <w:rFonts w:ascii="Times New Roman" w:hAnsi="Times New Roman" w:cs="Times New Roman"/>
          <w:color w:val="FF0000"/>
          <w:sz w:val="20"/>
          <w:szCs w:val="20"/>
          <w:highlight w:val="yellow"/>
        </w:rPr>
        <w:t>If the manuscript does not involve this issue, state “Not applicable</w:t>
      </w:r>
      <w:r>
        <w:rPr>
          <w:rFonts w:hint="eastAsia" w:ascii="Times New Roman" w:hAnsi="Times New Roman" w:cs="Times New Roman"/>
          <w:color w:val="FF0000"/>
          <w:sz w:val="20"/>
          <w:szCs w:val="20"/>
          <w:highlight w:val="yellow"/>
        </w:rPr>
        <w:t>.</w:t>
      </w:r>
      <w:r>
        <w:rPr>
          <w:rFonts w:ascii="Times New Roman" w:hAnsi="Times New Roman" w:cs="Times New Roman"/>
          <w:color w:val="FF0000"/>
          <w:sz w:val="20"/>
          <w:szCs w:val="20"/>
          <w:highlight w:val="yellow"/>
        </w:rPr>
        <w:t>” in this section.</w:t>
      </w:r>
    </w:p>
    <w:p w14:paraId="61C80E44">
      <w:pPr>
        <w:adjustRightInd w:val="0"/>
        <w:snapToGrid w:val="0"/>
        <w:spacing w:line="260" w:lineRule="atLeast"/>
        <w:rPr>
          <w:rFonts w:ascii="Times New Roman" w:hAnsi="Times New Roman" w:cs="Times New Roman"/>
          <w:sz w:val="20"/>
          <w:szCs w:val="20"/>
        </w:rPr>
      </w:pPr>
    </w:p>
    <w:p w14:paraId="0CB638A1">
      <w:pPr>
        <w:widowControl/>
        <w:adjustRightInd w:val="0"/>
        <w:snapToGrid w:val="0"/>
        <w:spacing w:before="156" w:beforeLines="50" w:line="260" w:lineRule="atLeast"/>
        <w:rPr>
          <w:rFonts w:ascii="Times New Roman" w:hAnsi="Times New Roman" w:eastAsia="宋体" w:cs="Times New Roman"/>
          <w:b/>
          <w:bCs/>
          <w:iCs/>
          <w:color w:val="000000"/>
          <w:kern w:val="0"/>
          <w:sz w:val="22"/>
          <w:szCs w:val="22"/>
        </w:rPr>
      </w:pPr>
      <w:r>
        <w:rPr>
          <w:rFonts w:ascii="Times New Roman" w:hAnsi="Times New Roman" w:eastAsia="宋体" w:cs="Times New Roman"/>
          <w:b/>
          <w:bCs/>
          <w:iCs/>
          <w:color w:val="000000"/>
          <w:kern w:val="0"/>
          <w:sz w:val="22"/>
          <w:szCs w:val="22"/>
        </w:rPr>
        <w:t>Financial support and sponsorship</w:t>
      </w:r>
    </w:p>
    <w:p w14:paraId="0710D50E">
      <w:pPr>
        <w:widowControl/>
        <w:adjustRightInd w:val="0"/>
        <w:snapToGrid w:val="0"/>
        <w:spacing w:line="260" w:lineRule="atLeast"/>
        <w:rPr>
          <w:rFonts w:ascii="Times New Roman" w:hAnsi="Times New Roman" w:eastAsia="宋体" w:cs="Times New Roman"/>
          <w:i/>
          <w:color w:val="000000"/>
          <w:kern w:val="0"/>
          <w:sz w:val="20"/>
          <w:szCs w:val="20"/>
        </w:rPr>
      </w:pPr>
      <w:r>
        <w:rPr>
          <w:rFonts w:ascii="Times New Roman" w:hAnsi="Times New Roman" w:eastAsia="宋体" w:cs="Times New Roman"/>
          <w:i/>
          <w:color w:val="000000"/>
          <w:kern w:val="0"/>
          <w:sz w:val="20"/>
          <w:szCs w:val="20"/>
        </w:rPr>
        <w:t>If there are grants</w:t>
      </w:r>
    </w:p>
    <w:p w14:paraId="05A45C5C">
      <w:pPr>
        <w:widowControl/>
        <w:adjustRightInd w:val="0"/>
        <w:snapToGrid w:val="0"/>
        <w:spacing w:line="260" w:lineRule="atLeast"/>
        <w:rPr>
          <w:rFonts w:ascii="Times New Roman" w:hAnsi="Times New Roman" w:eastAsia="宋体" w:cs="Times New Roman"/>
          <w:color w:val="000000"/>
          <w:kern w:val="0"/>
          <w:sz w:val="20"/>
          <w:szCs w:val="20"/>
        </w:rPr>
      </w:pPr>
      <w:r>
        <w:rPr>
          <w:rFonts w:ascii="Times New Roman" w:hAnsi="Times New Roman" w:cs="Times New Roman"/>
          <w:i/>
          <w:iCs/>
          <w:color w:val="808080" w:themeColor="background1" w:themeShade="80"/>
          <w:sz w:val="20"/>
          <w:szCs w:val="20"/>
        </w:rPr>
        <w:t>This work was supported by Grant name XX (No. XXX; No. XXX)...</w:t>
      </w:r>
    </w:p>
    <w:p w14:paraId="3C29A36F">
      <w:pPr>
        <w:widowControl/>
        <w:adjustRightInd w:val="0"/>
        <w:snapToGrid w:val="0"/>
        <w:spacing w:before="156" w:beforeLines="50" w:line="260" w:lineRule="atLeast"/>
        <w:rPr>
          <w:rFonts w:ascii="Times New Roman" w:hAnsi="Times New Roman" w:eastAsia="宋体" w:cs="Times New Roman"/>
          <w:i/>
          <w:color w:val="000000"/>
          <w:kern w:val="0"/>
          <w:sz w:val="20"/>
          <w:szCs w:val="20"/>
        </w:rPr>
      </w:pPr>
      <w:r>
        <w:rPr>
          <w:rFonts w:ascii="Times New Roman" w:hAnsi="Times New Roman" w:eastAsia="宋体" w:cs="Times New Roman"/>
          <w:i/>
          <w:color w:val="000000"/>
          <w:kern w:val="0"/>
          <w:sz w:val="20"/>
          <w:szCs w:val="20"/>
        </w:rPr>
        <w:t>If there is no grant:</w:t>
      </w:r>
    </w:p>
    <w:p w14:paraId="7B0D7E0D">
      <w:pPr>
        <w:widowControl/>
        <w:adjustRightInd w:val="0"/>
        <w:snapToGrid w:val="0"/>
        <w:spacing w:line="260" w:lineRule="atLeast"/>
        <w:rPr>
          <w:rFonts w:ascii="Times New Roman" w:hAnsi="Times New Roman" w:eastAsia="宋体" w:cs="Times New Roman"/>
          <w:color w:val="000000"/>
          <w:kern w:val="0"/>
          <w:sz w:val="20"/>
          <w:szCs w:val="20"/>
        </w:rPr>
      </w:pPr>
      <w:r>
        <w:rPr>
          <w:rFonts w:ascii="Times New Roman" w:hAnsi="Times New Roman" w:cs="Times New Roman"/>
          <w:i/>
          <w:iCs/>
          <w:color w:val="808080" w:themeColor="background1" w:themeShade="80"/>
          <w:sz w:val="20"/>
          <w:szCs w:val="20"/>
        </w:rPr>
        <w:t>None.</w:t>
      </w:r>
    </w:p>
    <w:p w14:paraId="2F7D9BF7">
      <w:pPr>
        <w:widowControl/>
        <w:adjustRightInd w:val="0"/>
        <w:snapToGrid w:val="0"/>
        <w:spacing w:before="156" w:beforeLines="50" w:line="260" w:lineRule="atLeast"/>
        <w:rPr>
          <w:rFonts w:ascii="Times New Roman" w:hAnsi="Times New Roman" w:eastAsia="宋体" w:cs="Times New Roman"/>
          <w:b/>
          <w:bCs/>
          <w:iCs/>
          <w:color w:val="000000"/>
          <w:kern w:val="0"/>
          <w:sz w:val="22"/>
          <w:szCs w:val="22"/>
        </w:rPr>
      </w:pPr>
      <w:r>
        <w:rPr>
          <w:rFonts w:ascii="Times New Roman" w:hAnsi="Times New Roman" w:eastAsia="宋体" w:cs="Times New Roman"/>
          <w:b/>
          <w:bCs/>
          <w:iCs/>
          <w:color w:val="000000"/>
          <w:kern w:val="0"/>
          <w:sz w:val="22"/>
          <w:szCs w:val="22"/>
        </w:rPr>
        <w:t>Conflicts of interest</w:t>
      </w:r>
    </w:p>
    <w:p w14:paraId="365EAD1E">
      <w:pPr>
        <w:adjustRightInd w:val="0"/>
        <w:snapToGrid w:val="0"/>
        <w:spacing w:line="260" w:lineRule="atLeast"/>
        <w:rPr>
          <w:rFonts w:ascii="Times New Roman" w:hAnsi="Times New Roman" w:cs="Times New Roman"/>
          <w:sz w:val="20"/>
          <w:szCs w:val="20"/>
        </w:rPr>
      </w:pPr>
      <w:r>
        <w:rPr>
          <w:rFonts w:ascii="Times New Roman" w:hAnsi="Times New Roman" w:cs="Times New Roman"/>
          <w:sz w:val="20"/>
          <w:szCs w:val="20"/>
        </w:rPr>
        <w:t>If there are any potential conflicts of interest about the manuscript version, authorship, or others, please declare here.</w:t>
      </w:r>
    </w:p>
    <w:p w14:paraId="2D17841D">
      <w:pPr>
        <w:adjustRightInd w:val="0"/>
        <w:snapToGrid w:val="0"/>
        <w:spacing w:line="260" w:lineRule="atLeast"/>
        <w:rPr>
          <w:rFonts w:ascii="Times New Roman" w:hAnsi="Times New Roman" w:cs="Times New Roman"/>
          <w:sz w:val="20"/>
          <w:szCs w:val="20"/>
        </w:rPr>
      </w:pPr>
      <w:r>
        <w:rPr>
          <w:rFonts w:ascii="Times New Roman" w:hAnsi="Times New Roman" w:cs="Times New Roman"/>
          <w:sz w:val="20"/>
          <w:szCs w:val="20"/>
        </w:rPr>
        <w:t xml:space="preserve">If </w:t>
      </w:r>
      <w:r>
        <w:rPr>
          <w:rFonts w:hint="eastAsia" w:ascii="Times New Roman" w:hAnsi="Times New Roman" w:cs="Times New Roman"/>
          <w:sz w:val="20"/>
          <w:szCs w:val="20"/>
        </w:rPr>
        <w:t>not</w:t>
      </w:r>
      <w:r>
        <w:rPr>
          <w:rFonts w:ascii="Times New Roman" w:hAnsi="Times New Roman" w:cs="Times New Roman"/>
          <w:sz w:val="20"/>
          <w:szCs w:val="20"/>
        </w:rPr>
        <w:t>, please write as “</w:t>
      </w:r>
      <w:r>
        <w:rPr>
          <w:rFonts w:ascii="Times New Roman" w:hAnsi="Times New Roman" w:cs="Times New Roman"/>
          <w:i/>
          <w:iCs/>
          <w:color w:val="808080" w:themeColor="background1" w:themeShade="80"/>
          <w:sz w:val="20"/>
          <w:szCs w:val="20"/>
        </w:rPr>
        <w:t>There are no conflicts of interest</w:t>
      </w:r>
      <w:r>
        <w:rPr>
          <w:rFonts w:ascii="Times New Roman" w:hAnsi="Times New Roman" w:cs="Times New Roman"/>
          <w:sz w:val="20"/>
          <w:szCs w:val="20"/>
        </w:rPr>
        <w:t>”.</w:t>
      </w:r>
    </w:p>
    <w:p w14:paraId="512880E4">
      <w:pPr>
        <w:widowControl/>
        <w:adjustRightInd w:val="0"/>
        <w:snapToGrid w:val="0"/>
        <w:spacing w:before="156" w:beforeLines="50" w:line="260" w:lineRule="atLeast"/>
        <w:rPr>
          <w:rFonts w:ascii="Times New Roman" w:hAnsi="Times New Roman" w:eastAsia="宋体" w:cs="Times New Roman"/>
          <w:b/>
          <w:bCs/>
          <w:iCs/>
          <w:color w:val="000000"/>
          <w:kern w:val="0"/>
          <w:sz w:val="22"/>
          <w:szCs w:val="22"/>
        </w:rPr>
      </w:pPr>
      <w:r>
        <w:rPr>
          <w:rFonts w:ascii="Times New Roman" w:hAnsi="Times New Roman" w:eastAsia="宋体" w:cs="Times New Roman"/>
          <w:b/>
          <w:bCs/>
          <w:iCs/>
          <w:color w:val="000000"/>
          <w:kern w:val="0"/>
          <w:sz w:val="22"/>
          <w:szCs w:val="22"/>
        </w:rPr>
        <w:t>Patient consent</w:t>
      </w:r>
    </w:p>
    <w:p w14:paraId="58B4789D">
      <w:pPr>
        <w:adjustRightInd w:val="0"/>
        <w:snapToGrid w:val="0"/>
        <w:spacing w:line="260" w:lineRule="atLeast"/>
        <w:rPr>
          <w:rFonts w:ascii="Times New Roman" w:hAnsi="Times New Roman" w:cs="Times New Roman"/>
          <w:sz w:val="20"/>
          <w:szCs w:val="20"/>
        </w:rPr>
      </w:pPr>
      <w:r>
        <w:rPr>
          <w:rFonts w:ascii="Times New Roman" w:hAnsi="Times New Roman" w:cs="Times New Roman"/>
          <w:sz w:val="20"/>
          <w:szCs w:val="20"/>
        </w:rPr>
        <w:t>If there is patient related, please write as “</w:t>
      </w:r>
      <w:r>
        <w:rPr>
          <w:rFonts w:ascii="Times New Roman" w:hAnsi="Times New Roman" w:cs="Times New Roman"/>
          <w:i/>
          <w:iCs/>
          <w:color w:val="808080" w:themeColor="background1" w:themeShade="80"/>
          <w:sz w:val="20"/>
          <w:szCs w:val="20"/>
        </w:rPr>
        <w:t>Written consent form was obtained from the patient (or guardian)</w:t>
      </w:r>
      <w:r>
        <w:rPr>
          <w:rFonts w:ascii="Times New Roman" w:hAnsi="Times New Roman" w:cs="Times New Roman"/>
          <w:sz w:val="20"/>
          <w:szCs w:val="20"/>
        </w:rPr>
        <w:t>”.</w:t>
      </w:r>
    </w:p>
    <w:p w14:paraId="5FD58A77">
      <w:pPr>
        <w:adjustRightInd w:val="0"/>
        <w:snapToGrid w:val="0"/>
        <w:spacing w:line="260" w:lineRule="atLeast"/>
        <w:rPr>
          <w:rFonts w:ascii="Times New Roman" w:hAnsi="Times New Roman" w:cs="Times New Roman"/>
          <w:sz w:val="20"/>
          <w:szCs w:val="20"/>
        </w:rPr>
      </w:pPr>
      <w:r>
        <w:rPr>
          <w:rFonts w:ascii="Times New Roman" w:hAnsi="Times New Roman" w:cs="Times New Roman"/>
          <w:sz w:val="20"/>
          <w:szCs w:val="20"/>
        </w:rPr>
        <w:t xml:space="preserve">If </w:t>
      </w:r>
      <w:r>
        <w:rPr>
          <w:rFonts w:hint="eastAsia" w:ascii="Times New Roman" w:hAnsi="Times New Roman" w:cs="Times New Roman"/>
          <w:sz w:val="20"/>
          <w:szCs w:val="20"/>
        </w:rPr>
        <w:t>not</w:t>
      </w:r>
      <w:r>
        <w:rPr>
          <w:rFonts w:ascii="Times New Roman" w:hAnsi="Times New Roman" w:cs="Times New Roman"/>
          <w:sz w:val="20"/>
          <w:szCs w:val="20"/>
        </w:rPr>
        <w:t>, please write as “</w:t>
      </w:r>
      <w:r>
        <w:rPr>
          <w:rFonts w:ascii="Times New Roman" w:hAnsi="Times New Roman" w:cs="Times New Roman"/>
          <w:i/>
          <w:iCs/>
          <w:color w:val="808080" w:themeColor="background1" w:themeShade="80"/>
          <w:sz w:val="20"/>
          <w:szCs w:val="20"/>
        </w:rPr>
        <w:t>Not applicable</w:t>
      </w:r>
      <w:r>
        <w:rPr>
          <w:rFonts w:ascii="Times New Roman" w:hAnsi="Times New Roman" w:cs="Times New Roman"/>
          <w:sz w:val="20"/>
          <w:szCs w:val="20"/>
        </w:rPr>
        <w:t>”.</w:t>
      </w:r>
    </w:p>
    <w:p w14:paraId="42880E17">
      <w:pPr>
        <w:widowControl/>
        <w:adjustRightInd w:val="0"/>
        <w:snapToGrid w:val="0"/>
        <w:spacing w:before="156" w:beforeLines="50" w:line="260" w:lineRule="atLeast"/>
        <w:rPr>
          <w:rFonts w:ascii="Times New Roman" w:hAnsi="Times New Roman" w:eastAsia="宋体" w:cs="Times New Roman"/>
          <w:b/>
          <w:bCs/>
          <w:iCs/>
          <w:color w:val="000000"/>
          <w:kern w:val="0"/>
          <w:sz w:val="22"/>
          <w:szCs w:val="22"/>
        </w:rPr>
      </w:pPr>
      <w:r>
        <w:rPr>
          <w:rFonts w:ascii="Times New Roman" w:hAnsi="Times New Roman" w:eastAsia="宋体" w:cs="Times New Roman"/>
          <w:b/>
          <w:bCs/>
          <w:iCs/>
          <w:color w:val="000000"/>
          <w:kern w:val="0"/>
          <w:sz w:val="22"/>
          <w:szCs w:val="22"/>
        </w:rPr>
        <w:t>Ethics approval</w:t>
      </w:r>
    </w:p>
    <w:p w14:paraId="5C2CF2D5">
      <w:pPr>
        <w:adjustRightInd w:val="0"/>
        <w:snapToGrid w:val="0"/>
        <w:spacing w:line="260" w:lineRule="atLeast"/>
        <w:rPr>
          <w:rFonts w:ascii="Times New Roman" w:hAnsi="Times New Roman" w:cs="Times New Roman"/>
          <w:sz w:val="20"/>
          <w:szCs w:val="20"/>
        </w:rPr>
      </w:pPr>
      <w:r>
        <w:rPr>
          <w:rFonts w:ascii="Times New Roman" w:hAnsi="Times New Roman" w:cs="Times New Roman"/>
          <w:sz w:val="20"/>
          <w:szCs w:val="20"/>
        </w:rPr>
        <w:t>If there are ethical issues related, please write as “</w:t>
      </w:r>
      <w:r>
        <w:rPr>
          <w:rFonts w:ascii="Times New Roman" w:hAnsi="Times New Roman" w:cs="Times New Roman"/>
          <w:i/>
          <w:iCs/>
          <w:color w:val="808080" w:themeColor="background1" w:themeShade="80"/>
          <w:sz w:val="20"/>
          <w:szCs w:val="20"/>
        </w:rPr>
        <w:t>This study was approved by the institutional review board of xxx (institution name)</w:t>
      </w:r>
      <w:r>
        <w:rPr>
          <w:rFonts w:ascii="Times New Roman" w:hAnsi="Times New Roman" w:cs="Times New Roman"/>
          <w:sz w:val="20"/>
          <w:szCs w:val="20"/>
        </w:rPr>
        <w:t xml:space="preserve">”. </w:t>
      </w:r>
    </w:p>
    <w:p w14:paraId="53A3011A">
      <w:pPr>
        <w:adjustRightInd w:val="0"/>
        <w:snapToGrid w:val="0"/>
        <w:spacing w:line="260" w:lineRule="atLeast"/>
        <w:rPr>
          <w:rFonts w:ascii="Times New Roman" w:hAnsi="Times New Roman" w:cs="Times New Roman"/>
          <w:sz w:val="20"/>
          <w:szCs w:val="20"/>
        </w:rPr>
      </w:pPr>
      <w:r>
        <w:rPr>
          <w:rFonts w:ascii="Times New Roman" w:hAnsi="Times New Roman" w:cs="Times New Roman"/>
          <w:sz w:val="20"/>
          <w:szCs w:val="20"/>
        </w:rPr>
        <w:t xml:space="preserve">If </w:t>
      </w:r>
      <w:r>
        <w:rPr>
          <w:rFonts w:hint="eastAsia" w:ascii="Times New Roman" w:hAnsi="Times New Roman" w:cs="Times New Roman"/>
          <w:sz w:val="20"/>
          <w:szCs w:val="20"/>
        </w:rPr>
        <w:t>not</w:t>
      </w:r>
      <w:r>
        <w:rPr>
          <w:rFonts w:ascii="Times New Roman" w:hAnsi="Times New Roman" w:cs="Times New Roman"/>
          <w:sz w:val="20"/>
          <w:szCs w:val="20"/>
        </w:rPr>
        <w:t>, please write as “</w:t>
      </w:r>
      <w:r>
        <w:rPr>
          <w:rFonts w:ascii="Times New Roman" w:hAnsi="Times New Roman" w:cs="Times New Roman"/>
          <w:i/>
          <w:iCs/>
          <w:color w:val="808080" w:themeColor="background1" w:themeShade="80"/>
          <w:sz w:val="20"/>
          <w:szCs w:val="20"/>
        </w:rPr>
        <w:t>Not applicable</w:t>
      </w:r>
      <w:r>
        <w:rPr>
          <w:rFonts w:ascii="Times New Roman" w:hAnsi="Times New Roman" w:cs="Times New Roman"/>
          <w:sz w:val="20"/>
          <w:szCs w:val="20"/>
        </w:rPr>
        <w:t>”.</w:t>
      </w:r>
    </w:p>
    <w:p w14:paraId="00929470">
      <w:pPr>
        <w:widowControl/>
        <w:adjustRightInd w:val="0"/>
        <w:snapToGrid w:val="0"/>
        <w:spacing w:before="156" w:beforeLines="50" w:line="260" w:lineRule="atLeast"/>
        <w:rPr>
          <w:rFonts w:ascii="Times New Roman" w:hAnsi="Times New Roman" w:eastAsia="宋体" w:cs="Times New Roman"/>
          <w:b/>
          <w:bCs/>
          <w:iCs/>
          <w:color w:val="000000"/>
          <w:kern w:val="0"/>
          <w:sz w:val="22"/>
          <w:szCs w:val="22"/>
        </w:rPr>
      </w:pPr>
      <w:r>
        <w:rPr>
          <w:rFonts w:ascii="Times New Roman" w:hAnsi="Times New Roman" w:eastAsia="宋体" w:cs="Times New Roman"/>
          <w:b/>
          <w:bCs/>
          <w:iCs/>
          <w:color w:val="000000"/>
          <w:kern w:val="0"/>
          <w:sz w:val="22"/>
          <w:szCs w:val="22"/>
        </w:rPr>
        <w:t>Copyright</w:t>
      </w:r>
    </w:p>
    <w:p w14:paraId="62881F6E">
      <w:pPr>
        <w:widowControl/>
        <w:adjustRightInd w:val="0"/>
        <w:snapToGrid w:val="0"/>
        <w:spacing w:line="260" w:lineRule="atLeast"/>
        <w:jc w:val="left"/>
        <w:rPr>
          <w:rFonts w:ascii="Times New Roman" w:hAnsi="Times New Roman" w:eastAsia="宋体" w:cs="Times New Roman"/>
          <w:color w:val="000000"/>
          <w:kern w:val="0"/>
          <w:sz w:val="20"/>
          <w:szCs w:val="20"/>
        </w:rPr>
      </w:pPr>
      <w:r>
        <w:rPr>
          <w:rFonts w:ascii="Times New Roman" w:hAnsi="Times New Roman" w:eastAsia="宋体" w:cs="Times New Roman"/>
          <w:color w:val="000000"/>
          <w:kern w:val="0"/>
          <w:sz w:val="20"/>
          <w:szCs w:val="20"/>
        </w:rPr>
        <w:t>© The Author(s) 20</w:t>
      </w:r>
      <w:r>
        <w:rPr>
          <w:rFonts w:hint="eastAsia" w:ascii="Times New Roman" w:hAnsi="Times New Roman" w:eastAsia="宋体" w:cs="Times New Roman"/>
          <w:color w:val="000000"/>
          <w:kern w:val="0"/>
          <w:sz w:val="20"/>
          <w:szCs w:val="20"/>
          <w:lang w:val="en-US" w:eastAsia="zh-CN"/>
        </w:rPr>
        <w:t>21</w:t>
      </w:r>
      <w:r>
        <w:rPr>
          <w:rFonts w:ascii="Times New Roman" w:hAnsi="Times New Roman" w:eastAsia="宋体" w:cs="Times New Roman"/>
          <w:color w:val="000000"/>
          <w:kern w:val="0"/>
          <w:sz w:val="20"/>
          <w:szCs w:val="20"/>
        </w:rPr>
        <w:t>.</w:t>
      </w:r>
    </w:p>
    <w:p w14:paraId="31B1E15C">
      <w:pPr>
        <w:adjustRightInd w:val="0"/>
        <w:snapToGrid w:val="0"/>
        <w:spacing w:before="312" w:beforeLines="100" w:after="156" w:afterLines="50" w:line="260" w:lineRule="atLeas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12CA5A81">
      <w:pPr>
        <w:widowControl/>
        <w:shd w:val="clear" w:color="auto" w:fill="FFFFFF"/>
        <w:spacing w:after="125" w:line="8" w:lineRule="atLeast"/>
        <w:rPr>
          <w:rFonts w:ascii="Times New Roman" w:hAnsi="Times New Roman" w:eastAsia="宋体" w:cstheme="minorHAnsi"/>
          <w:color w:val="000000"/>
          <w:kern w:val="0"/>
          <w:sz w:val="19"/>
          <w:szCs w:val="19"/>
        </w:rPr>
      </w:pPr>
      <w:r>
        <w:rPr>
          <w:rFonts w:ascii="Times New Roman" w:hAnsi="Times New Roman" w:eastAsia="宋体" w:cstheme="minorHAnsi"/>
          <w:color w:val="000000"/>
          <w:kern w:val="0"/>
          <w:sz w:val="19"/>
          <w:szCs w:val="19"/>
        </w:rPr>
        <w:t>References should be numbered in order of appearance</w:t>
      </w:r>
      <w:r>
        <w:rPr>
          <w:rFonts w:hint="eastAsia" w:ascii="Times New Roman" w:hAnsi="Times New Roman" w:eastAsia="宋体" w:cstheme="minorHAnsi"/>
          <w:color w:val="000000"/>
          <w:kern w:val="0"/>
          <w:sz w:val="19"/>
          <w:szCs w:val="19"/>
          <w:lang w:eastAsia="zh-CN"/>
        </w:rPr>
        <w:t xml:space="preserve"> </w:t>
      </w:r>
      <w:r>
        <w:rPr>
          <w:rFonts w:ascii="Times New Roman" w:hAnsi="Times New Roman" w:eastAsia="宋体" w:cstheme="minorHAnsi"/>
          <w:color w:val="000000"/>
          <w:kern w:val="0"/>
          <w:sz w:val="19"/>
          <w:szCs w:val="19"/>
        </w:rPr>
        <w:t>at the end of manuscripts.</w:t>
      </w:r>
      <w:r>
        <w:rPr>
          <w:rFonts w:hint="eastAsia" w:ascii="Times New Roman" w:hAnsi="Times New Roman" w:eastAsia="宋体" w:cstheme="minorHAnsi"/>
          <w:color w:val="000000"/>
          <w:kern w:val="0"/>
          <w:sz w:val="19"/>
          <w:szCs w:val="19"/>
          <w:lang w:eastAsia="zh-CN"/>
        </w:rPr>
        <w:t xml:space="preserve"> </w:t>
      </w:r>
      <w:r>
        <w:rPr>
          <w:rFonts w:ascii="Times New Roman" w:hAnsi="Times New Roman" w:eastAsia="宋体" w:cstheme="minorHAnsi"/>
          <w:color w:val="000000"/>
          <w:kern w:val="0"/>
          <w:sz w:val="19"/>
          <w:szCs w:val="19"/>
        </w:rPr>
        <w:t>In the text, reference</w:t>
      </w:r>
      <w:r>
        <w:rPr>
          <w:rFonts w:hint="eastAsia" w:ascii="Times New Roman" w:hAnsi="Times New Roman" w:eastAsia="宋体" w:cstheme="minorHAnsi"/>
          <w:color w:val="000000"/>
          <w:kern w:val="0"/>
          <w:sz w:val="19"/>
          <w:szCs w:val="19"/>
          <w:lang w:eastAsia="zh-CN"/>
        </w:rPr>
        <w:t xml:space="preserve"> </w:t>
      </w:r>
      <w:r>
        <w:rPr>
          <w:rFonts w:ascii="Times New Roman" w:hAnsi="Times New Roman" w:eastAsia="宋体" w:cstheme="minorHAnsi"/>
          <w:color w:val="000000"/>
          <w:kern w:val="0"/>
          <w:sz w:val="19"/>
          <w:szCs w:val="19"/>
        </w:rPr>
        <w:t>numbers should be placed</w:t>
      </w:r>
      <w:r>
        <w:rPr>
          <w:rFonts w:hint="eastAsia" w:ascii="Times New Roman" w:hAnsi="Times New Roman" w:eastAsia="宋体" w:cstheme="minorHAnsi"/>
          <w:color w:val="000000"/>
          <w:kern w:val="0"/>
          <w:sz w:val="19"/>
          <w:szCs w:val="19"/>
          <w:lang w:eastAsia="zh-CN"/>
        </w:rPr>
        <w:t xml:space="preserve"> </w:t>
      </w:r>
      <w:r>
        <w:rPr>
          <w:rFonts w:ascii="Times New Roman" w:hAnsi="Times New Roman" w:eastAsia="宋体" w:cstheme="minorHAnsi"/>
          <w:color w:val="000000"/>
          <w:kern w:val="0"/>
          <w:sz w:val="19"/>
          <w:szCs w:val="19"/>
        </w:rPr>
        <w:t>in square brackets</w:t>
      </w:r>
      <w:r>
        <w:rPr>
          <w:rFonts w:hint="eastAsia" w:ascii="Times New Roman" w:hAnsi="Times New Roman" w:eastAsia="宋体" w:cstheme="minorHAnsi"/>
          <w:color w:val="000000"/>
          <w:kern w:val="0"/>
          <w:sz w:val="19"/>
          <w:szCs w:val="19"/>
          <w:lang w:eastAsia="zh-CN"/>
        </w:rPr>
        <w:t xml:space="preserve"> </w:t>
      </w:r>
      <w:r>
        <w:rPr>
          <w:rFonts w:ascii="Times New Roman" w:hAnsi="Times New Roman" w:eastAsia="宋体" w:cstheme="minorHAnsi"/>
          <w:color w:val="000000"/>
          <w:kern w:val="0"/>
          <w:sz w:val="19"/>
          <w:szCs w:val="19"/>
        </w:rPr>
        <w:t>and the corresponding references</w:t>
      </w:r>
      <w:r>
        <w:rPr>
          <w:rFonts w:hint="eastAsia" w:ascii="Times New Roman" w:hAnsi="Times New Roman" w:eastAsia="宋体" w:cstheme="minorHAnsi"/>
          <w:color w:val="000000"/>
          <w:kern w:val="0"/>
          <w:sz w:val="19"/>
          <w:szCs w:val="19"/>
          <w:lang w:eastAsia="zh-CN"/>
        </w:rPr>
        <w:t xml:space="preserve"> </w:t>
      </w:r>
      <w:r>
        <w:rPr>
          <w:rFonts w:ascii="Times New Roman" w:hAnsi="Times New Roman" w:eastAsia="宋体" w:cstheme="minorHAnsi"/>
          <w:color w:val="000000"/>
          <w:kern w:val="0"/>
          <w:sz w:val="19"/>
          <w:szCs w:val="19"/>
        </w:rPr>
        <w:t>are cited</w:t>
      </w:r>
      <w:r>
        <w:rPr>
          <w:rFonts w:hint="eastAsia" w:ascii="Times New Roman" w:hAnsi="Times New Roman" w:eastAsia="宋体" w:cstheme="minorHAnsi"/>
          <w:color w:val="000000"/>
          <w:kern w:val="0"/>
          <w:sz w:val="19"/>
          <w:szCs w:val="19"/>
          <w:lang w:eastAsia="zh-CN"/>
        </w:rPr>
        <w:t xml:space="preserve"> </w:t>
      </w:r>
      <w:r>
        <w:rPr>
          <w:rFonts w:ascii="Times New Roman" w:hAnsi="Times New Roman" w:eastAsia="宋体" w:cstheme="minorHAnsi"/>
          <w:color w:val="000000"/>
          <w:kern w:val="0"/>
          <w:sz w:val="19"/>
          <w:szCs w:val="19"/>
        </w:rPr>
        <w:t>thereafter. Abbreviations of the journals should be provided</w:t>
      </w:r>
      <w:r>
        <w:rPr>
          <w:rFonts w:hint="eastAsia" w:ascii="Times New Roman" w:hAnsi="Times New Roman" w:eastAsia="宋体" w:cstheme="minorHAnsi"/>
          <w:color w:val="000000"/>
          <w:kern w:val="0"/>
          <w:sz w:val="19"/>
          <w:szCs w:val="19"/>
          <w:lang w:eastAsia="zh-CN"/>
        </w:rPr>
        <w:t xml:space="preserve"> </w:t>
      </w:r>
      <w:r>
        <w:rPr>
          <w:rFonts w:ascii="Times New Roman" w:hAnsi="Times New Roman" w:eastAsia="宋体" w:cstheme="minorHAnsi"/>
          <w:color w:val="000000"/>
          <w:kern w:val="0"/>
          <w:sz w:val="19"/>
          <w:szCs w:val="19"/>
        </w:rPr>
        <w:t>on the basis of</w:t>
      </w:r>
      <w:r>
        <w:rPr>
          <w:rFonts w:hint="eastAsia" w:ascii="Times New Roman" w:hAnsi="Times New Roman" w:eastAsia="宋体" w:cstheme="minorHAnsi"/>
          <w:color w:val="000000"/>
          <w:kern w:val="0"/>
          <w:sz w:val="19"/>
          <w:szCs w:val="19"/>
          <w:lang w:eastAsia="zh-CN"/>
        </w:rPr>
        <w:t xml:space="preserve"> </w:t>
      </w:r>
      <w:r>
        <w:rPr>
          <w:rFonts w:ascii="Times New Roman" w:hAnsi="Times New Roman"/>
          <w:color w:val="00B2A9"/>
        </w:rPr>
        <w:fldChar w:fldCharType="begin"/>
      </w:r>
      <w:r>
        <w:rPr>
          <w:rFonts w:ascii="Times New Roman" w:hAnsi="Times New Roman"/>
          <w:color w:val="00B2A9"/>
        </w:rPr>
        <w:instrText xml:space="preserve"> HYPERLINK "http://www2.bg.am.poznan.pl/czasopisma/medicus.php?lang=eng" </w:instrText>
      </w:r>
      <w:r>
        <w:rPr>
          <w:rFonts w:ascii="Times New Roman" w:hAnsi="Times New Roman"/>
          <w:color w:val="00B2A9"/>
        </w:rPr>
        <w:fldChar w:fldCharType="separate"/>
      </w:r>
      <w:r>
        <w:rPr>
          <w:rFonts w:ascii="Times New Roman" w:hAnsi="Times New Roman" w:eastAsia="宋体" w:cstheme="minorHAnsi"/>
          <w:color w:val="00B2A9"/>
          <w:kern w:val="0"/>
          <w:sz w:val="19"/>
          <w:szCs w:val="19"/>
        </w:rPr>
        <w:t>Index Medicus</w:t>
      </w:r>
      <w:r>
        <w:rPr>
          <w:rFonts w:ascii="Times New Roman" w:hAnsi="Times New Roman" w:eastAsia="宋体" w:cstheme="minorHAnsi"/>
          <w:color w:val="00B2A9"/>
          <w:kern w:val="0"/>
          <w:sz w:val="19"/>
          <w:szCs w:val="19"/>
        </w:rPr>
        <w:fldChar w:fldCharType="end"/>
      </w:r>
      <w:r>
        <w:rPr>
          <w:rFonts w:ascii="Times New Roman" w:hAnsi="Times New Roman" w:eastAsia="宋体" w:cstheme="minorHAnsi"/>
          <w:color w:val="000000"/>
          <w:kern w:val="0"/>
          <w:sz w:val="19"/>
          <w:szCs w:val="19"/>
        </w:rPr>
        <w:t>. Information from manuscripts accepted but not published</w:t>
      </w:r>
      <w:r>
        <w:rPr>
          <w:rFonts w:hint="eastAsia" w:ascii="Times New Roman" w:hAnsi="Times New Roman" w:eastAsia="宋体" w:cstheme="minorHAnsi"/>
          <w:color w:val="000000"/>
          <w:kern w:val="0"/>
          <w:sz w:val="19"/>
          <w:szCs w:val="19"/>
          <w:lang w:eastAsia="zh-CN"/>
        </w:rPr>
        <w:t xml:space="preserve"> </w:t>
      </w:r>
      <w:r>
        <w:rPr>
          <w:rFonts w:ascii="Times New Roman" w:hAnsi="Times New Roman" w:eastAsia="宋体" w:cstheme="minorHAnsi"/>
          <w:color w:val="000000"/>
          <w:kern w:val="0"/>
          <w:sz w:val="19"/>
          <w:szCs w:val="19"/>
        </w:rPr>
        <w:t xml:space="preserve">should be cited in the text as "Unpublished </w:t>
      </w:r>
      <w:r>
        <w:rPr>
          <w:rFonts w:hint="eastAsia" w:ascii="Times New Roman" w:hAnsi="Times New Roman" w:eastAsia="宋体" w:cstheme="minorHAnsi"/>
          <w:color w:val="000000"/>
          <w:kern w:val="0"/>
          <w:sz w:val="19"/>
          <w:szCs w:val="19"/>
        </w:rPr>
        <w:t>m</w:t>
      </w:r>
      <w:r>
        <w:rPr>
          <w:rFonts w:ascii="Times New Roman" w:hAnsi="Times New Roman" w:eastAsia="宋体" w:cstheme="minorHAnsi"/>
          <w:color w:val="000000"/>
          <w:kern w:val="0"/>
          <w:sz w:val="19"/>
          <w:szCs w:val="19"/>
        </w:rPr>
        <w:t>aterial" with written permission from the source.</w:t>
      </w:r>
      <w:r>
        <w:rPr>
          <w:rFonts w:hint="eastAsia" w:ascii="Times New Roman" w:hAnsi="Times New Roman" w:eastAsia="宋体" w:cstheme="minorHAnsi"/>
          <w:color w:val="000000"/>
          <w:kern w:val="0"/>
          <w:sz w:val="19"/>
          <w:szCs w:val="19"/>
          <w:lang w:eastAsia="zh-CN"/>
        </w:rPr>
        <w:t xml:space="preserve"> </w:t>
      </w:r>
      <w:r>
        <w:rPr>
          <w:rFonts w:hint="eastAsia" w:ascii="Times New Roman" w:hAnsi="Times New Roman" w:eastAsia="宋体" w:cstheme="minorHAnsi"/>
          <w:color w:val="000000"/>
          <w:kern w:val="0"/>
          <w:sz w:val="19"/>
          <w:szCs w:val="19"/>
        </w:rPr>
        <w:t>The names of journals should be italicized.</w:t>
      </w:r>
      <w:r>
        <w:rPr>
          <w:rFonts w:ascii="Times New Roman" w:hAnsi="Times New Roman" w:eastAsia="宋体" w:cstheme="minorHAnsi"/>
          <w:color w:val="000000"/>
          <w:kern w:val="0"/>
          <w:sz w:val="19"/>
          <w:szCs w:val="19"/>
        </w:rPr>
        <w:br w:type="textWrapping"/>
      </w:r>
      <w:r>
        <w:rPr>
          <w:rFonts w:ascii="Times New Roman" w:hAnsi="Times New Roman" w:eastAsia="宋体" w:cstheme="minorHAnsi"/>
          <w:color w:val="000000"/>
          <w:kern w:val="0"/>
          <w:sz w:val="19"/>
          <w:szCs w:val="19"/>
        </w:rPr>
        <w:t>References should be described as follows, depending on the type</w:t>
      </w:r>
      <w:r>
        <w:rPr>
          <w:rFonts w:hint="eastAsia" w:ascii="Times New Roman" w:hAnsi="Times New Roman" w:eastAsia="宋体" w:cstheme="minorHAnsi"/>
          <w:color w:val="000000"/>
          <w:kern w:val="0"/>
          <w:sz w:val="19"/>
          <w:szCs w:val="19"/>
        </w:rPr>
        <w:t>s</w:t>
      </w:r>
      <w:r>
        <w:rPr>
          <w:rFonts w:ascii="Times New Roman" w:hAnsi="Times New Roman" w:eastAsia="宋体" w:cstheme="minorHAnsi"/>
          <w:color w:val="000000"/>
          <w:kern w:val="0"/>
          <w:sz w:val="19"/>
          <w:szCs w:val="19"/>
        </w:rPr>
        <w:t xml:space="preserve"> of work</w:t>
      </w:r>
      <w:r>
        <w:rPr>
          <w:rFonts w:hint="eastAsia" w:ascii="Times New Roman" w:hAnsi="Times New Roman" w:eastAsia="宋体" w:cstheme="minorHAnsi"/>
          <w:color w:val="000000"/>
          <w:kern w:val="0"/>
          <w:sz w:val="19"/>
          <w:szCs w:val="19"/>
        </w:rPr>
        <w:t>s</w:t>
      </w:r>
      <w:r>
        <w:rPr>
          <w:rFonts w:ascii="Times New Roman" w:hAnsi="Times New Roman" w:eastAsia="宋体" w:cstheme="minorHAnsi"/>
          <w:color w:val="000000"/>
          <w:kern w:val="0"/>
          <w:sz w:val="19"/>
          <w:szCs w:val="19"/>
        </w:rPr>
        <w:t>:</w:t>
      </w:r>
    </w:p>
    <w:tbl>
      <w:tblPr>
        <w:tblStyle w:val="7"/>
        <w:tblpPr w:leftFromText="180" w:rightFromText="180" w:vertAnchor="text" w:horzAnchor="page" w:tblpX="620" w:tblpY="296"/>
        <w:tblOverlap w:val="never"/>
        <w:tblW w:w="10740" w:type="dxa"/>
        <w:tblInd w:w="0" w:type="dxa"/>
        <w:tblBorders>
          <w:top w:val="single" w:color="E7ECEF" w:sz="4" w:space="0"/>
          <w:left w:val="single" w:color="E7ECEF" w:sz="4" w:space="0"/>
          <w:bottom w:val="single" w:color="E7ECEF" w:sz="4" w:space="0"/>
          <w:right w:val="single" w:color="E7ECEF" w:sz="4" w:space="0"/>
          <w:insideH w:val="single" w:color="E7ECEF" w:sz="4" w:space="0"/>
          <w:insideV w:val="single" w:color="E7ECEF" w:sz="4" w:space="0"/>
        </w:tblBorders>
        <w:tblLayout w:type="fixed"/>
        <w:tblCellMar>
          <w:top w:w="0" w:type="dxa"/>
          <w:left w:w="0" w:type="dxa"/>
          <w:bottom w:w="0" w:type="dxa"/>
          <w:right w:w="0" w:type="dxa"/>
        </w:tblCellMar>
      </w:tblPr>
      <w:tblGrid>
        <w:gridCol w:w="2557"/>
        <w:gridCol w:w="8183"/>
      </w:tblGrid>
      <w:tr w14:paraId="3E650372">
        <w:tblPrEx>
          <w:tblBorders>
            <w:top w:val="single" w:color="E7ECEF" w:sz="4" w:space="0"/>
            <w:left w:val="single" w:color="E7ECEF" w:sz="4" w:space="0"/>
            <w:bottom w:val="single" w:color="E7ECEF" w:sz="4" w:space="0"/>
            <w:right w:val="single" w:color="E7ECEF" w:sz="4" w:space="0"/>
            <w:insideH w:val="single" w:color="E7ECEF" w:sz="4" w:space="0"/>
            <w:insideV w:val="single" w:color="E7ECEF" w:sz="4" w:space="0"/>
          </w:tblBorders>
          <w:tblCellMar>
            <w:top w:w="0" w:type="dxa"/>
            <w:left w:w="0" w:type="dxa"/>
            <w:bottom w:w="0" w:type="dxa"/>
            <w:right w:w="0" w:type="dxa"/>
          </w:tblCellMar>
        </w:tblPrEx>
        <w:trPr>
          <w:trHeight w:val="300" w:hRule="atLeast"/>
        </w:trPr>
        <w:tc>
          <w:tcPr>
            <w:tcW w:w="2557" w:type="dxa"/>
            <w:tcBorders>
              <w:top w:val="nil"/>
              <w:left w:val="nil"/>
              <w:bottom w:val="nil"/>
              <w:right w:val="nil"/>
            </w:tcBorders>
            <w:shd w:val="clear" w:color="auto" w:fill="E7ECEF"/>
            <w:vAlign w:val="center"/>
          </w:tcPr>
          <w:p w14:paraId="04ADF9FD">
            <w:pPr>
              <w:pStyle w:val="27"/>
              <w:spacing w:before="105"/>
              <w:ind w:left="709" w:right="699"/>
              <w:jc w:val="center"/>
              <w:rPr>
                <w:rFonts w:hint="default" w:ascii="Times New Roman" w:hAnsi="Times New Roman" w:cs="Calibri"/>
                <w:b w:val="0"/>
                <w:bCs/>
                <w:sz w:val="16"/>
                <w:szCs w:val="16"/>
              </w:rPr>
            </w:pPr>
            <w:r>
              <w:rPr>
                <w:rFonts w:hint="default" w:ascii="Times New Roman" w:hAnsi="Times New Roman" w:cs="Calibri"/>
                <w:b w:val="0"/>
                <w:bCs/>
                <w:sz w:val="16"/>
                <w:szCs w:val="16"/>
              </w:rPr>
              <w:t>Types</w:t>
            </w:r>
          </w:p>
        </w:tc>
        <w:tc>
          <w:tcPr>
            <w:tcW w:w="8183" w:type="dxa"/>
            <w:tcBorders>
              <w:top w:val="nil"/>
              <w:left w:val="nil"/>
              <w:bottom w:val="nil"/>
              <w:right w:val="nil"/>
            </w:tcBorders>
            <w:shd w:val="clear" w:color="auto" w:fill="E7ECEF"/>
            <w:vAlign w:val="center"/>
          </w:tcPr>
          <w:p w14:paraId="0DE5112F">
            <w:pPr>
              <w:pStyle w:val="27"/>
              <w:spacing w:before="105"/>
              <w:ind w:right="4020" w:firstLine="3213" w:firstLineChars="2000"/>
              <w:jc w:val="both"/>
              <w:rPr>
                <w:rFonts w:hint="default" w:ascii="Times New Roman" w:hAnsi="Times New Roman" w:cs="Calibri"/>
                <w:b/>
                <w:sz w:val="16"/>
                <w:szCs w:val="16"/>
              </w:rPr>
            </w:pPr>
            <w:r>
              <w:rPr>
                <w:rFonts w:hint="default" w:ascii="Times New Roman" w:hAnsi="Times New Roman" w:cs="Calibri"/>
                <w:b/>
                <w:sz w:val="16"/>
                <w:szCs w:val="16"/>
              </w:rPr>
              <w:t>Exampl</w:t>
            </w:r>
            <w:r>
              <w:rPr>
                <w:rFonts w:hint="eastAsia" w:ascii="Times New Roman" w:hAnsi="Times New Roman" w:cs="Calibri"/>
                <w:b/>
                <w:sz w:val="16"/>
                <w:szCs w:val="16"/>
                <w:lang w:val="en-US" w:eastAsia="zh-CN"/>
              </w:rPr>
              <w:t>e</w:t>
            </w:r>
            <w:r>
              <w:rPr>
                <w:rFonts w:hint="default" w:ascii="Times New Roman" w:hAnsi="Times New Roman" w:cs="Calibri"/>
                <w:b/>
                <w:sz w:val="16"/>
                <w:szCs w:val="16"/>
              </w:rPr>
              <w:t>s</w:t>
            </w:r>
          </w:p>
        </w:tc>
      </w:tr>
      <w:tr w14:paraId="1FDA9786">
        <w:tblPrEx>
          <w:tblBorders>
            <w:top w:val="single" w:color="E7ECEF" w:sz="4" w:space="0"/>
            <w:left w:val="single" w:color="E7ECEF" w:sz="4" w:space="0"/>
            <w:bottom w:val="single" w:color="E7ECEF" w:sz="4" w:space="0"/>
            <w:right w:val="single" w:color="E7ECEF" w:sz="4" w:space="0"/>
            <w:insideH w:val="single" w:color="E7ECEF" w:sz="4" w:space="0"/>
            <w:insideV w:val="single" w:color="E7ECEF" w:sz="4" w:space="0"/>
          </w:tblBorders>
          <w:tblCellMar>
            <w:top w:w="0" w:type="dxa"/>
            <w:left w:w="0" w:type="dxa"/>
            <w:bottom w:w="0" w:type="dxa"/>
            <w:right w:w="0" w:type="dxa"/>
          </w:tblCellMar>
        </w:tblPrEx>
        <w:trPr>
          <w:trHeight w:val="690" w:hRule="atLeast"/>
        </w:trPr>
        <w:tc>
          <w:tcPr>
            <w:tcW w:w="2557" w:type="dxa"/>
            <w:vAlign w:val="center"/>
          </w:tcPr>
          <w:p w14:paraId="10645731">
            <w:pPr>
              <w:pStyle w:val="27"/>
              <w:spacing w:before="5"/>
              <w:jc w:val="center"/>
              <w:rPr>
                <w:rFonts w:hint="default" w:ascii="Times New Roman" w:hAnsi="Times New Roman" w:cs="Calibri"/>
                <w:b w:val="0"/>
                <w:bCs/>
                <w:sz w:val="16"/>
                <w:szCs w:val="16"/>
              </w:rPr>
            </w:pPr>
          </w:p>
          <w:p w14:paraId="016979C2">
            <w:pPr>
              <w:pStyle w:val="27"/>
              <w:spacing w:line="324" w:lineRule="auto"/>
              <w:ind w:left="248" w:right="238"/>
              <w:jc w:val="center"/>
              <w:rPr>
                <w:rFonts w:hint="default" w:ascii="Times New Roman" w:hAnsi="Times New Roman" w:cs="Calibri"/>
                <w:b w:val="0"/>
                <w:bCs/>
                <w:sz w:val="16"/>
                <w:szCs w:val="16"/>
              </w:rPr>
            </w:pPr>
            <w:r>
              <w:rPr>
                <w:rFonts w:hint="default" w:ascii="Times New Roman" w:hAnsi="Times New Roman" w:cs="Calibri"/>
                <w:b w:val="0"/>
                <w:bCs/>
                <w:sz w:val="16"/>
                <w:szCs w:val="16"/>
              </w:rPr>
              <w:t>Journal articles by individual authors</w:t>
            </w:r>
          </w:p>
        </w:tc>
        <w:tc>
          <w:tcPr>
            <w:tcW w:w="8183" w:type="dxa"/>
            <w:vAlign w:val="center"/>
          </w:tcPr>
          <w:p w14:paraId="6D89216F">
            <w:pPr>
              <w:jc w:val="both"/>
              <w:rPr>
                <w:rFonts w:hint="default" w:ascii="Times New Roman" w:hAnsi="Times New Roman" w:cs="Calibri"/>
                <w:sz w:val="16"/>
                <w:szCs w:val="16"/>
              </w:rPr>
            </w:pPr>
            <w:r>
              <w:rPr>
                <w:rFonts w:hint="default" w:ascii="Times New Roman" w:hAnsi="Times New Roman" w:cs="Calibri"/>
                <w:sz w:val="16"/>
                <w:szCs w:val="16"/>
                <w:lang w:val="en-US" w:eastAsia="zh-CN"/>
              </w:rPr>
              <w:t xml:space="preserve">Weaver, D. L.; Ashikaga, T.; Krag, D. N. Effect of occult metastases on survival in node-negative breast cancer. </w:t>
            </w:r>
            <w:r>
              <w:rPr>
                <w:rFonts w:hint="default" w:ascii="Times New Roman" w:hAnsi="Times New Roman" w:cs="Calibri"/>
                <w:i/>
                <w:iCs/>
                <w:sz w:val="16"/>
                <w:szCs w:val="16"/>
                <w:lang w:val="en-US" w:eastAsia="zh-CN"/>
              </w:rPr>
              <w:t>N. Engl. J. Med.</w:t>
            </w:r>
            <w:r>
              <w:rPr>
                <w:rFonts w:hint="default" w:ascii="Times New Roman" w:hAnsi="Times New Roman" w:cs="Calibri"/>
                <w:sz w:val="16"/>
                <w:szCs w:val="16"/>
                <w:lang w:val="en-US" w:eastAsia="zh-CN"/>
              </w:rPr>
              <w:t xml:space="preserve"> </w:t>
            </w:r>
            <w:r>
              <w:rPr>
                <w:rFonts w:hint="default" w:ascii="Times New Roman" w:hAnsi="Times New Roman" w:cs="Calibri"/>
                <w:b/>
                <w:bCs/>
                <w:sz w:val="16"/>
                <w:szCs w:val="16"/>
                <w:lang w:val="en-US" w:eastAsia="zh-CN"/>
              </w:rPr>
              <w:t>2011</w:t>
            </w:r>
            <w:r>
              <w:rPr>
                <w:rFonts w:hint="default" w:ascii="Times New Roman" w:hAnsi="Times New Roman" w:cs="Calibri"/>
                <w:sz w:val="16"/>
                <w:szCs w:val="16"/>
                <w:lang w:val="en-US" w:eastAsia="zh-CN"/>
              </w:rPr>
              <w:t xml:space="preserve">, </w:t>
            </w:r>
            <w:r>
              <w:rPr>
                <w:rFonts w:hint="default" w:ascii="Times New Roman" w:hAnsi="Times New Roman" w:cs="Calibri"/>
                <w:i/>
                <w:iCs/>
                <w:sz w:val="16"/>
                <w:szCs w:val="16"/>
                <w:lang w:val="en-US" w:eastAsia="zh-CN"/>
              </w:rPr>
              <w:t>364</w:t>
            </w:r>
            <w:r>
              <w:rPr>
                <w:rFonts w:hint="default" w:ascii="Times New Roman" w:hAnsi="Times New Roman" w:cs="Calibri"/>
                <w:sz w:val="16"/>
                <w:szCs w:val="16"/>
                <w:lang w:val="en-US" w:eastAsia="zh-CN"/>
              </w:rPr>
              <w:t>, 412-421. DOI: 10.1056/NEJMoa1008108</w:t>
            </w:r>
          </w:p>
        </w:tc>
      </w:tr>
      <w:tr w14:paraId="0C1F57AD">
        <w:tblPrEx>
          <w:tblBorders>
            <w:top w:val="single" w:color="E7ECEF" w:sz="4" w:space="0"/>
            <w:left w:val="single" w:color="E7ECEF" w:sz="4" w:space="0"/>
            <w:bottom w:val="single" w:color="E7ECEF" w:sz="4" w:space="0"/>
            <w:right w:val="single" w:color="E7ECEF" w:sz="4" w:space="0"/>
            <w:insideH w:val="single" w:color="E7ECEF" w:sz="4" w:space="0"/>
            <w:insideV w:val="single" w:color="E7ECEF" w:sz="4" w:space="0"/>
          </w:tblBorders>
          <w:tblCellMar>
            <w:top w:w="0" w:type="dxa"/>
            <w:left w:w="0" w:type="dxa"/>
            <w:bottom w:w="0" w:type="dxa"/>
            <w:right w:w="0" w:type="dxa"/>
          </w:tblCellMar>
        </w:tblPrEx>
        <w:trPr>
          <w:trHeight w:val="792" w:hRule="atLeast"/>
        </w:trPr>
        <w:tc>
          <w:tcPr>
            <w:tcW w:w="2557" w:type="dxa"/>
            <w:vAlign w:val="center"/>
          </w:tcPr>
          <w:p w14:paraId="2BEDF5CE">
            <w:pPr>
              <w:pStyle w:val="27"/>
              <w:spacing w:before="102" w:line="324" w:lineRule="auto"/>
              <w:ind w:left="248" w:right="431"/>
              <w:jc w:val="center"/>
              <w:rPr>
                <w:rFonts w:hint="default" w:ascii="Times New Roman" w:hAnsi="Times New Roman" w:cs="Calibri"/>
                <w:b w:val="0"/>
                <w:bCs/>
                <w:sz w:val="16"/>
                <w:szCs w:val="16"/>
              </w:rPr>
            </w:pPr>
            <w:r>
              <w:rPr>
                <w:rFonts w:hint="default" w:ascii="Times New Roman" w:hAnsi="Times New Roman" w:cs="Calibri"/>
                <w:b w:val="0"/>
                <w:bCs/>
                <w:sz w:val="16"/>
                <w:szCs w:val="16"/>
              </w:rPr>
              <w:t>Organization as author</w:t>
            </w:r>
          </w:p>
        </w:tc>
        <w:tc>
          <w:tcPr>
            <w:tcW w:w="8183" w:type="dxa"/>
            <w:vAlign w:val="center"/>
          </w:tcPr>
          <w:p w14:paraId="5A258DC7">
            <w:pPr>
              <w:jc w:val="both"/>
              <w:rPr>
                <w:rFonts w:hint="default" w:ascii="Times New Roman" w:hAnsi="Times New Roman" w:cs="Calibri"/>
                <w:sz w:val="16"/>
                <w:szCs w:val="16"/>
              </w:rPr>
            </w:pPr>
            <w:r>
              <w:rPr>
                <w:rFonts w:hint="default" w:ascii="Times New Roman" w:hAnsi="Times New Roman" w:cs="Calibri"/>
                <w:sz w:val="16"/>
                <w:szCs w:val="16"/>
                <w:lang w:val="en-US" w:eastAsia="zh-CN"/>
              </w:rPr>
              <w:t>Diabetes Prevention Program Research Group. Hypertension, insulin, and proinsulin in participants with impaired glucose tolerance. </w:t>
            </w:r>
            <w:r>
              <w:rPr>
                <w:rFonts w:hint="default" w:ascii="Times New Roman" w:hAnsi="Times New Roman" w:cs="Calibri"/>
                <w:i/>
                <w:iCs/>
                <w:sz w:val="16"/>
                <w:szCs w:val="16"/>
                <w:lang w:val="en-US" w:eastAsia="zh-CN"/>
              </w:rPr>
              <w:t>Hypertension</w:t>
            </w:r>
            <w:r>
              <w:rPr>
                <w:rFonts w:hint="default" w:ascii="Times New Roman" w:hAnsi="Times New Roman" w:cs="Calibri"/>
                <w:sz w:val="16"/>
                <w:szCs w:val="16"/>
                <w:lang w:val="en-US" w:eastAsia="zh-CN"/>
              </w:rPr>
              <w:t> </w:t>
            </w:r>
            <w:r>
              <w:rPr>
                <w:rFonts w:hint="default" w:ascii="Times New Roman" w:hAnsi="Times New Roman" w:cs="Calibri"/>
                <w:b/>
                <w:bCs/>
                <w:sz w:val="16"/>
                <w:szCs w:val="16"/>
                <w:lang w:val="en-US" w:eastAsia="zh-CN"/>
              </w:rPr>
              <w:t>2002</w:t>
            </w:r>
            <w:r>
              <w:rPr>
                <w:rFonts w:hint="default" w:ascii="Times New Roman" w:hAnsi="Times New Roman" w:cs="Calibri"/>
                <w:sz w:val="16"/>
                <w:szCs w:val="16"/>
                <w:lang w:val="en-US" w:eastAsia="zh-CN"/>
              </w:rPr>
              <w:t xml:space="preserve">, </w:t>
            </w:r>
            <w:r>
              <w:rPr>
                <w:rFonts w:hint="default" w:ascii="Times New Roman" w:hAnsi="Times New Roman" w:cs="Calibri"/>
                <w:i/>
                <w:iCs/>
                <w:sz w:val="16"/>
                <w:szCs w:val="16"/>
                <w:lang w:val="en-US" w:eastAsia="zh-CN"/>
              </w:rPr>
              <w:t>40</w:t>
            </w:r>
            <w:r>
              <w:rPr>
                <w:rFonts w:hint="default" w:ascii="Times New Roman" w:hAnsi="Times New Roman" w:cs="Calibri"/>
                <w:sz w:val="16"/>
                <w:szCs w:val="16"/>
                <w:lang w:val="en-US" w:eastAsia="zh-CN"/>
              </w:rPr>
              <w:t>, 679-686. DOI: 10.1161/01.HYP.0000035706.28494.09</w:t>
            </w:r>
          </w:p>
        </w:tc>
      </w:tr>
      <w:tr w14:paraId="12392AB9">
        <w:tblPrEx>
          <w:tblBorders>
            <w:top w:val="single" w:color="E7ECEF" w:sz="4" w:space="0"/>
            <w:left w:val="single" w:color="E7ECEF" w:sz="4" w:space="0"/>
            <w:bottom w:val="single" w:color="E7ECEF" w:sz="4" w:space="0"/>
            <w:right w:val="single" w:color="E7ECEF" w:sz="4" w:space="0"/>
            <w:insideH w:val="single" w:color="E7ECEF" w:sz="4" w:space="0"/>
            <w:insideV w:val="single" w:color="E7ECEF" w:sz="4" w:space="0"/>
          </w:tblBorders>
          <w:tblCellMar>
            <w:top w:w="0" w:type="dxa"/>
            <w:left w:w="0" w:type="dxa"/>
            <w:bottom w:w="0" w:type="dxa"/>
            <w:right w:w="0" w:type="dxa"/>
          </w:tblCellMar>
        </w:tblPrEx>
        <w:trPr>
          <w:trHeight w:val="153" w:hRule="atLeast"/>
        </w:trPr>
        <w:tc>
          <w:tcPr>
            <w:tcW w:w="2557" w:type="dxa"/>
            <w:vAlign w:val="center"/>
          </w:tcPr>
          <w:p w14:paraId="14C11604">
            <w:pPr>
              <w:pStyle w:val="27"/>
              <w:spacing w:before="25" w:line="310" w:lineRule="atLeast"/>
              <w:ind w:left="248" w:right="457"/>
              <w:jc w:val="center"/>
              <w:rPr>
                <w:rFonts w:hint="default" w:ascii="Times New Roman" w:hAnsi="Times New Roman" w:cs="Calibri"/>
                <w:b w:val="0"/>
                <w:bCs/>
                <w:sz w:val="16"/>
                <w:szCs w:val="16"/>
              </w:rPr>
            </w:pPr>
            <w:r>
              <w:rPr>
                <w:rFonts w:hint="default" w:ascii="Times New Roman" w:hAnsi="Times New Roman" w:cs="Calibri"/>
                <w:b w:val="0"/>
                <w:bCs/>
                <w:sz w:val="16"/>
                <w:szCs w:val="16"/>
              </w:rPr>
              <w:t>Both personal authors and organization as author</w:t>
            </w:r>
          </w:p>
        </w:tc>
        <w:tc>
          <w:tcPr>
            <w:tcW w:w="8183" w:type="dxa"/>
            <w:vAlign w:val="center"/>
          </w:tcPr>
          <w:p w14:paraId="0C5C82AC">
            <w:pPr>
              <w:pStyle w:val="27"/>
              <w:spacing w:before="2"/>
              <w:jc w:val="both"/>
              <w:rPr>
                <w:rFonts w:hint="default" w:ascii="Times New Roman" w:hAnsi="Times New Roman" w:cs="Calibri"/>
                <w:sz w:val="16"/>
                <w:szCs w:val="16"/>
              </w:rPr>
            </w:pPr>
          </w:p>
          <w:p w14:paraId="18E0AC57">
            <w:pPr>
              <w:jc w:val="both"/>
              <w:rPr>
                <w:rFonts w:hint="default" w:ascii="Times New Roman" w:hAnsi="Times New Roman" w:cs="Calibri"/>
                <w:sz w:val="16"/>
                <w:szCs w:val="16"/>
                <w:lang w:val="en-US" w:eastAsia="zh-CN"/>
              </w:rPr>
            </w:pPr>
            <w:r>
              <w:rPr>
                <w:rFonts w:hint="default" w:ascii="Times New Roman" w:hAnsi="Times New Roman" w:cs="Calibri"/>
                <w:sz w:val="16"/>
                <w:szCs w:val="16"/>
                <w:lang w:val="en-US" w:eastAsia="zh-CN"/>
              </w:rPr>
              <w:t>Vallancien, G.; Emberton, M.; Harving, N.; van Moorselaar, R. J.; Alf-One Study Group. Sexual dysfunction in 1,274 European men suffering from lower urinary tract symptoms</w:t>
            </w:r>
            <w:r>
              <w:rPr>
                <w:rFonts w:hint="default" w:ascii="Times New Roman" w:hAnsi="Times New Roman" w:cs="Calibri"/>
                <w:i/>
                <w:iCs/>
                <w:sz w:val="16"/>
                <w:szCs w:val="16"/>
                <w:lang w:val="en-US" w:eastAsia="zh-CN"/>
              </w:rPr>
              <w:t>. J. Urol. </w:t>
            </w:r>
            <w:r>
              <w:rPr>
                <w:rFonts w:hint="default" w:ascii="Times New Roman" w:hAnsi="Times New Roman" w:cs="Calibri"/>
                <w:b/>
                <w:bCs/>
                <w:sz w:val="16"/>
                <w:szCs w:val="16"/>
                <w:lang w:val="en-US" w:eastAsia="zh-CN"/>
              </w:rPr>
              <w:t>2003</w:t>
            </w:r>
            <w:r>
              <w:rPr>
                <w:rFonts w:hint="default" w:ascii="Times New Roman" w:hAnsi="Times New Roman" w:cs="Calibri"/>
                <w:sz w:val="16"/>
                <w:szCs w:val="16"/>
                <w:lang w:val="en-US" w:eastAsia="zh-CN"/>
              </w:rPr>
              <w:t xml:space="preserve">, </w:t>
            </w:r>
            <w:r>
              <w:rPr>
                <w:rFonts w:hint="default" w:ascii="Times New Roman" w:hAnsi="Times New Roman" w:cs="Calibri"/>
                <w:i/>
                <w:iCs/>
                <w:sz w:val="16"/>
                <w:szCs w:val="16"/>
                <w:lang w:val="en-US" w:eastAsia="zh-CN"/>
              </w:rPr>
              <w:t>169</w:t>
            </w:r>
            <w:r>
              <w:rPr>
                <w:rFonts w:hint="default" w:ascii="Times New Roman" w:hAnsi="Times New Roman" w:cs="Calibri"/>
                <w:sz w:val="16"/>
                <w:szCs w:val="16"/>
                <w:lang w:val="en-US" w:eastAsia="zh-CN"/>
              </w:rPr>
              <w:t>, 2257-2261. DOI: 10.1097/01.ju.0000067940.76090.73</w:t>
            </w:r>
          </w:p>
          <w:p w14:paraId="0D7B434C">
            <w:pPr>
              <w:pStyle w:val="27"/>
              <w:spacing w:line="324" w:lineRule="auto"/>
              <w:ind w:left="249" w:right="307"/>
              <w:jc w:val="both"/>
              <w:rPr>
                <w:rFonts w:hint="default" w:ascii="Times New Roman" w:hAnsi="Times New Roman" w:cs="Calibri"/>
                <w:sz w:val="16"/>
                <w:szCs w:val="16"/>
              </w:rPr>
            </w:pPr>
          </w:p>
        </w:tc>
      </w:tr>
      <w:tr w14:paraId="36EC1F83">
        <w:tblPrEx>
          <w:tblBorders>
            <w:top w:val="single" w:color="E7ECEF" w:sz="4" w:space="0"/>
            <w:left w:val="single" w:color="E7ECEF" w:sz="4" w:space="0"/>
            <w:bottom w:val="single" w:color="E7ECEF" w:sz="4" w:space="0"/>
            <w:right w:val="single" w:color="E7ECEF" w:sz="4" w:space="0"/>
            <w:insideH w:val="single" w:color="E7ECEF" w:sz="4" w:space="0"/>
            <w:insideV w:val="single" w:color="E7ECEF" w:sz="4" w:space="0"/>
          </w:tblBorders>
          <w:tblCellMar>
            <w:top w:w="0" w:type="dxa"/>
            <w:left w:w="0" w:type="dxa"/>
            <w:bottom w:w="0" w:type="dxa"/>
            <w:right w:w="0" w:type="dxa"/>
          </w:tblCellMar>
        </w:tblPrEx>
        <w:trPr>
          <w:trHeight w:val="567" w:hRule="atLeast"/>
        </w:trPr>
        <w:tc>
          <w:tcPr>
            <w:tcW w:w="2557" w:type="dxa"/>
            <w:vAlign w:val="center"/>
          </w:tcPr>
          <w:p w14:paraId="71F61939">
            <w:pPr>
              <w:pStyle w:val="27"/>
              <w:spacing w:before="26" w:line="310" w:lineRule="atLeast"/>
              <w:ind w:left="248" w:right="467"/>
              <w:jc w:val="center"/>
              <w:rPr>
                <w:rFonts w:hint="default" w:ascii="Times New Roman" w:hAnsi="Times New Roman" w:cs="Calibri"/>
                <w:b w:val="0"/>
                <w:bCs/>
                <w:sz w:val="16"/>
                <w:szCs w:val="16"/>
              </w:rPr>
            </w:pPr>
            <w:r>
              <w:rPr>
                <w:rFonts w:hint="default" w:ascii="Times New Roman" w:hAnsi="Times New Roman" w:cs="Calibri"/>
                <w:b w:val="0"/>
                <w:bCs/>
                <w:sz w:val="16"/>
                <w:szCs w:val="16"/>
              </w:rPr>
              <w:t>Journal articles not in English</w:t>
            </w:r>
          </w:p>
        </w:tc>
        <w:tc>
          <w:tcPr>
            <w:tcW w:w="8183" w:type="dxa"/>
            <w:vAlign w:val="center"/>
          </w:tcPr>
          <w:p w14:paraId="7DF2926A">
            <w:pPr>
              <w:jc w:val="both"/>
              <w:rPr>
                <w:rFonts w:hint="default" w:ascii="Times New Roman" w:hAnsi="Times New Roman" w:cs="Calibri"/>
                <w:sz w:val="16"/>
                <w:szCs w:val="16"/>
              </w:rPr>
            </w:pPr>
            <w:r>
              <w:rPr>
                <w:rFonts w:hint="default" w:ascii="Times New Roman" w:hAnsi="Times New Roman" w:cs="Calibri"/>
                <w:sz w:val="16"/>
                <w:szCs w:val="16"/>
                <w:lang w:val="en-US" w:eastAsia="zh-CN"/>
              </w:rPr>
              <w:t>Zhang X.; Xiong H.; Ji T. Y.; Zhang Y. H.; Wang Y. Case report of anti-N-methyl-D-aspartate receptor encephalitis in child.</w:t>
            </w:r>
            <w:r>
              <w:rPr>
                <w:rFonts w:hint="default" w:ascii="Times New Roman" w:hAnsi="Times New Roman" w:cs="Calibri"/>
                <w:i/>
                <w:iCs/>
                <w:sz w:val="16"/>
                <w:szCs w:val="16"/>
                <w:lang w:val="en-US" w:eastAsia="zh-CN"/>
              </w:rPr>
              <w:t xml:space="preserve"> J. Appl. Clin. Pediatr.</w:t>
            </w:r>
            <w:r>
              <w:rPr>
                <w:rFonts w:hint="default" w:ascii="Times New Roman" w:hAnsi="Times New Roman" w:cs="Calibri"/>
                <w:sz w:val="16"/>
                <w:szCs w:val="16"/>
                <w:lang w:val="en-US" w:eastAsia="zh-CN"/>
              </w:rPr>
              <w:t> </w:t>
            </w:r>
            <w:r>
              <w:rPr>
                <w:rFonts w:hint="default" w:ascii="Times New Roman" w:hAnsi="Times New Roman" w:cs="Calibri"/>
                <w:b/>
                <w:bCs/>
                <w:sz w:val="16"/>
                <w:szCs w:val="16"/>
                <w:lang w:val="en-US" w:eastAsia="zh-CN"/>
              </w:rPr>
              <w:t>2012</w:t>
            </w:r>
            <w:r>
              <w:rPr>
                <w:rFonts w:hint="default" w:ascii="Times New Roman" w:hAnsi="Times New Roman" w:cs="Calibri"/>
                <w:sz w:val="16"/>
                <w:szCs w:val="16"/>
                <w:lang w:val="en-US" w:eastAsia="zh-CN"/>
              </w:rPr>
              <w:t xml:space="preserve">, </w:t>
            </w:r>
            <w:r>
              <w:rPr>
                <w:rFonts w:hint="default" w:ascii="Times New Roman" w:hAnsi="Times New Roman" w:cs="Calibri"/>
                <w:i/>
                <w:iCs/>
                <w:sz w:val="16"/>
                <w:szCs w:val="16"/>
                <w:lang w:val="en-US" w:eastAsia="zh-CN"/>
              </w:rPr>
              <w:t>27</w:t>
            </w:r>
            <w:r>
              <w:rPr>
                <w:rFonts w:hint="default" w:ascii="Times New Roman" w:hAnsi="Times New Roman" w:cs="Calibri"/>
                <w:sz w:val="16"/>
                <w:szCs w:val="16"/>
                <w:lang w:val="en-US" w:eastAsia="zh-CN"/>
              </w:rPr>
              <w:t>, 1903-1907. (in Chinese)</w:t>
            </w:r>
          </w:p>
        </w:tc>
      </w:tr>
      <w:tr w14:paraId="1B123E9C">
        <w:tblPrEx>
          <w:tblBorders>
            <w:top w:val="single" w:color="E7ECEF" w:sz="4" w:space="0"/>
            <w:left w:val="single" w:color="E7ECEF" w:sz="4" w:space="0"/>
            <w:bottom w:val="single" w:color="E7ECEF" w:sz="4" w:space="0"/>
            <w:right w:val="single" w:color="E7ECEF" w:sz="4" w:space="0"/>
            <w:insideH w:val="single" w:color="E7ECEF" w:sz="4" w:space="0"/>
            <w:insideV w:val="single" w:color="E7ECEF" w:sz="4" w:space="0"/>
          </w:tblBorders>
          <w:tblCellMar>
            <w:top w:w="0" w:type="dxa"/>
            <w:left w:w="0" w:type="dxa"/>
            <w:bottom w:w="0" w:type="dxa"/>
            <w:right w:w="0" w:type="dxa"/>
          </w:tblCellMar>
        </w:tblPrEx>
        <w:trPr>
          <w:trHeight w:val="660" w:hRule="atLeast"/>
        </w:trPr>
        <w:tc>
          <w:tcPr>
            <w:tcW w:w="2557" w:type="dxa"/>
            <w:vAlign w:val="center"/>
          </w:tcPr>
          <w:p w14:paraId="5CA1C60F">
            <w:pPr>
              <w:pStyle w:val="27"/>
              <w:spacing w:before="102" w:line="324" w:lineRule="auto"/>
              <w:ind w:left="248" w:right="467"/>
              <w:jc w:val="center"/>
              <w:rPr>
                <w:rFonts w:hint="default" w:ascii="Times New Roman" w:hAnsi="Times New Roman" w:cs="Calibri"/>
                <w:b w:val="0"/>
                <w:bCs/>
                <w:sz w:val="16"/>
                <w:szCs w:val="16"/>
              </w:rPr>
            </w:pPr>
            <w:r>
              <w:rPr>
                <w:rFonts w:hint="default" w:ascii="Times New Roman" w:hAnsi="Times New Roman" w:cs="Calibri"/>
                <w:b w:val="0"/>
                <w:bCs/>
                <w:sz w:val="16"/>
                <w:szCs w:val="16"/>
              </w:rPr>
              <w:t>Journal articles ahead of print</w:t>
            </w:r>
          </w:p>
        </w:tc>
        <w:tc>
          <w:tcPr>
            <w:tcW w:w="8183" w:type="dxa"/>
            <w:vAlign w:val="center"/>
          </w:tcPr>
          <w:p w14:paraId="684BE18E">
            <w:pPr>
              <w:jc w:val="both"/>
              <w:rPr>
                <w:rFonts w:hint="default" w:ascii="Times New Roman" w:hAnsi="Times New Roman" w:cs="Calibri"/>
                <w:sz w:val="16"/>
                <w:szCs w:val="16"/>
              </w:rPr>
            </w:pPr>
            <w:r>
              <w:rPr>
                <w:rFonts w:hint="default" w:ascii="Times New Roman" w:hAnsi="Times New Roman" w:cs="Calibri"/>
                <w:sz w:val="16"/>
                <w:szCs w:val="16"/>
                <w:lang w:val="en-US" w:eastAsia="zh-CN"/>
              </w:rPr>
              <w:t xml:space="preserve">Odibo, A. O. Falling stillbirth and neonatal mortality rates in twin gestation: not a reason for complacency. </w:t>
            </w:r>
            <w:r>
              <w:rPr>
                <w:rFonts w:hint="default" w:ascii="Times New Roman" w:hAnsi="Times New Roman" w:cs="Calibri"/>
                <w:i/>
                <w:iCs/>
                <w:sz w:val="16"/>
                <w:szCs w:val="16"/>
                <w:lang w:val="en-US" w:eastAsia="zh-CN"/>
              </w:rPr>
              <w:t>BJOG</w:t>
            </w:r>
            <w:r>
              <w:rPr>
                <w:rFonts w:hint="default" w:ascii="Times New Roman" w:hAnsi="Times New Roman" w:cs="Calibri"/>
                <w:sz w:val="16"/>
                <w:szCs w:val="16"/>
                <w:lang w:val="en-US" w:eastAsia="zh-CN"/>
              </w:rPr>
              <w:t xml:space="preserve">. </w:t>
            </w:r>
            <w:r>
              <w:rPr>
                <w:rFonts w:hint="default" w:ascii="Times New Roman" w:hAnsi="Times New Roman" w:cs="Calibri"/>
                <w:b/>
                <w:bCs/>
                <w:sz w:val="16"/>
                <w:szCs w:val="16"/>
                <w:lang w:val="en-US" w:eastAsia="zh-CN"/>
              </w:rPr>
              <w:t>2018</w:t>
            </w:r>
            <w:r>
              <w:rPr>
                <w:rFonts w:hint="default" w:ascii="Times New Roman" w:hAnsi="Times New Roman" w:cs="Calibri"/>
                <w:sz w:val="16"/>
                <w:szCs w:val="16"/>
                <w:lang w:val="en-US" w:eastAsia="zh-CN"/>
              </w:rPr>
              <w:t>, Epub ahead of print [DOI: 10.1111/1471-0528.15541]</w:t>
            </w:r>
          </w:p>
        </w:tc>
      </w:tr>
      <w:tr w14:paraId="33DF1F5A">
        <w:tblPrEx>
          <w:tblBorders>
            <w:top w:val="single" w:color="E7ECEF" w:sz="4" w:space="0"/>
            <w:left w:val="single" w:color="E7ECEF" w:sz="4" w:space="0"/>
            <w:bottom w:val="single" w:color="E7ECEF" w:sz="4" w:space="0"/>
            <w:right w:val="single" w:color="E7ECEF" w:sz="4" w:space="0"/>
            <w:insideH w:val="single" w:color="E7ECEF" w:sz="4" w:space="0"/>
            <w:insideV w:val="single" w:color="E7ECEF" w:sz="4" w:space="0"/>
          </w:tblBorders>
          <w:tblCellMar>
            <w:top w:w="0" w:type="dxa"/>
            <w:left w:w="0" w:type="dxa"/>
            <w:bottom w:w="0" w:type="dxa"/>
            <w:right w:w="0" w:type="dxa"/>
          </w:tblCellMar>
        </w:tblPrEx>
        <w:trPr>
          <w:trHeight w:val="374" w:hRule="atLeast"/>
        </w:trPr>
        <w:tc>
          <w:tcPr>
            <w:tcW w:w="2557" w:type="dxa"/>
            <w:vAlign w:val="center"/>
          </w:tcPr>
          <w:p w14:paraId="5922F603">
            <w:pPr>
              <w:jc w:val="center"/>
              <w:rPr>
                <w:rFonts w:hint="default" w:ascii="Times New Roman" w:hAnsi="Times New Roman" w:cs="Calibri"/>
                <w:b w:val="0"/>
                <w:bCs/>
                <w:sz w:val="16"/>
                <w:szCs w:val="16"/>
              </w:rPr>
            </w:pPr>
            <w:r>
              <w:rPr>
                <w:rFonts w:hint="default" w:ascii="Times New Roman" w:hAnsi="Times New Roman" w:eastAsia="Roboto" w:cs="Calibri"/>
                <w:b w:val="0"/>
                <w:bCs/>
                <w:i w:val="0"/>
                <w:iCs w:val="0"/>
                <w:color w:val="000000"/>
                <w:spacing w:val="0"/>
                <w:sz w:val="16"/>
                <w:szCs w:val="16"/>
                <w:shd w:val="clear" w:fill="FFFFFF"/>
              </w:rPr>
              <w:t>e</w:t>
            </w:r>
            <w:r>
              <w:rPr>
                <w:rFonts w:hint="default" w:ascii="Times New Roman" w:hAnsi="Times New Roman" w:eastAsia="Roboto" w:cs="Calibri"/>
                <w:b w:val="0"/>
                <w:bCs/>
                <w:i w:val="0"/>
                <w:iCs w:val="0"/>
                <w:caps w:val="0"/>
                <w:color w:val="000000"/>
                <w:spacing w:val="0"/>
                <w:sz w:val="16"/>
                <w:szCs w:val="16"/>
                <w:shd w:val="clear" w:fill="FFFFFF"/>
              </w:rPr>
              <w:t>book</w:t>
            </w:r>
          </w:p>
        </w:tc>
        <w:tc>
          <w:tcPr>
            <w:tcW w:w="8183" w:type="dxa"/>
            <w:vAlign w:val="center"/>
          </w:tcPr>
          <w:p w14:paraId="097DDE61">
            <w:pPr>
              <w:jc w:val="both"/>
              <w:rPr>
                <w:rFonts w:hint="default" w:ascii="Times New Roman" w:hAnsi="Times New Roman" w:cs="Calibri"/>
                <w:sz w:val="16"/>
                <w:szCs w:val="16"/>
              </w:rPr>
            </w:pPr>
            <w:r>
              <w:rPr>
                <w:rFonts w:hint="default" w:ascii="Times New Roman" w:hAnsi="Times New Roman" w:eastAsia="Roboto" w:cs="Calibri"/>
                <w:i w:val="0"/>
                <w:iCs w:val="0"/>
                <w:caps w:val="0"/>
                <w:color w:val="000000"/>
                <w:spacing w:val="0"/>
                <w:sz w:val="16"/>
                <w:szCs w:val="16"/>
                <w:shd w:val="clear" w:fill="FFFFFF"/>
              </w:rPr>
              <w:t>Hammond, C. </w:t>
            </w:r>
            <w:r>
              <w:rPr>
                <w:rFonts w:hint="default" w:ascii="Times New Roman" w:hAnsi="Times New Roman" w:eastAsia="Roboto" w:cs="Calibri"/>
                <w:i/>
                <w:iCs/>
                <w:caps w:val="0"/>
                <w:color w:val="000000"/>
                <w:spacing w:val="0"/>
                <w:sz w:val="16"/>
                <w:szCs w:val="16"/>
                <w:shd w:val="clear" w:fill="FFFFFF"/>
              </w:rPr>
              <w:t>The Basics of Crystallography and Diffraction</w:t>
            </w:r>
            <w:r>
              <w:rPr>
                <w:rFonts w:hint="default" w:ascii="Times New Roman" w:hAnsi="Times New Roman" w:eastAsia="Roboto" w:cs="Calibri"/>
                <w:i w:val="0"/>
                <w:iCs w:val="0"/>
                <w:caps w:val="0"/>
                <w:color w:val="000000"/>
                <w:spacing w:val="0"/>
                <w:sz w:val="16"/>
                <w:szCs w:val="16"/>
                <w:shd w:val="clear" w:fill="FFFFFF"/>
              </w:rPr>
              <w:t>, 4th ed.; Oxford University Press, 2015. DOI: 10.1093/acprof:oso/9780198738671.001.0001</w:t>
            </w:r>
          </w:p>
        </w:tc>
      </w:tr>
      <w:tr w14:paraId="45BD1A45">
        <w:tblPrEx>
          <w:tblBorders>
            <w:top w:val="single" w:color="E7ECEF" w:sz="4" w:space="0"/>
            <w:left w:val="single" w:color="E7ECEF" w:sz="4" w:space="0"/>
            <w:bottom w:val="single" w:color="E7ECEF" w:sz="4" w:space="0"/>
            <w:right w:val="single" w:color="E7ECEF" w:sz="4" w:space="0"/>
            <w:insideH w:val="single" w:color="E7ECEF" w:sz="4" w:space="0"/>
            <w:insideV w:val="single" w:color="E7ECEF" w:sz="4" w:space="0"/>
          </w:tblBorders>
          <w:tblCellMar>
            <w:top w:w="0" w:type="dxa"/>
            <w:left w:w="0" w:type="dxa"/>
            <w:bottom w:w="0" w:type="dxa"/>
            <w:right w:w="0" w:type="dxa"/>
          </w:tblCellMar>
        </w:tblPrEx>
        <w:trPr>
          <w:trHeight w:val="270" w:hRule="atLeast"/>
        </w:trPr>
        <w:tc>
          <w:tcPr>
            <w:tcW w:w="2557" w:type="dxa"/>
            <w:vAlign w:val="center"/>
          </w:tcPr>
          <w:p w14:paraId="11B6B291">
            <w:pPr>
              <w:jc w:val="center"/>
              <w:rPr>
                <w:rFonts w:hint="default" w:ascii="Times New Roman" w:hAnsi="Times New Roman" w:cs="Calibri"/>
                <w:b w:val="0"/>
                <w:bCs/>
                <w:sz w:val="16"/>
                <w:szCs w:val="16"/>
              </w:rPr>
            </w:pPr>
            <w:r>
              <w:rPr>
                <w:rFonts w:hint="default" w:ascii="Times New Roman" w:hAnsi="Times New Roman" w:eastAsia="Roboto" w:cs="Calibri"/>
                <w:b w:val="0"/>
                <w:bCs/>
                <w:i w:val="0"/>
                <w:iCs w:val="0"/>
                <w:color w:val="000000"/>
                <w:spacing w:val="0"/>
                <w:sz w:val="16"/>
                <w:szCs w:val="16"/>
                <w:shd w:val="clear" w:fill="FFFFFF"/>
              </w:rPr>
              <w:t>B</w:t>
            </w:r>
            <w:r>
              <w:rPr>
                <w:rFonts w:hint="default" w:ascii="Times New Roman" w:hAnsi="Times New Roman" w:eastAsia="Roboto" w:cs="Calibri"/>
                <w:b w:val="0"/>
                <w:bCs/>
                <w:i w:val="0"/>
                <w:iCs w:val="0"/>
                <w:caps w:val="0"/>
                <w:color w:val="000000"/>
                <w:spacing w:val="0"/>
                <w:sz w:val="16"/>
                <w:szCs w:val="16"/>
                <w:shd w:val="clear" w:fill="FFFFFF"/>
              </w:rPr>
              <w:t>ook in print</w:t>
            </w:r>
          </w:p>
        </w:tc>
        <w:tc>
          <w:tcPr>
            <w:tcW w:w="8183" w:type="dxa"/>
            <w:vAlign w:val="center"/>
          </w:tcPr>
          <w:p w14:paraId="694A6205">
            <w:pPr>
              <w:jc w:val="both"/>
              <w:rPr>
                <w:rFonts w:hint="default" w:ascii="Times New Roman" w:hAnsi="Times New Roman" w:cs="Calibri"/>
                <w:sz w:val="16"/>
                <w:szCs w:val="16"/>
              </w:rPr>
            </w:pPr>
            <w:r>
              <w:rPr>
                <w:rFonts w:hint="default" w:ascii="Times New Roman" w:hAnsi="Times New Roman" w:eastAsia="Roboto" w:cs="Calibri"/>
                <w:i w:val="0"/>
                <w:iCs w:val="0"/>
                <w:caps w:val="0"/>
                <w:color w:val="000000"/>
                <w:spacing w:val="0"/>
                <w:sz w:val="16"/>
                <w:szCs w:val="16"/>
                <w:shd w:val="clear" w:fill="FFFFFF"/>
              </w:rPr>
              <w:t xml:space="preserve">Frankel, F. </w:t>
            </w:r>
            <w:r>
              <w:rPr>
                <w:rFonts w:hint="default" w:ascii="Times New Roman" w:hAnsi="Times New Roman" w:eastAsia="Roboto" w:cs="Calibri"/>
                <w:i/>
                <w:iCs/>
                <w:caps w:val="0"/>
                <w:color w:val="000000"/>
                <w:spacing w:val="0"/>
                <w:sz w:val="16"/>
                <w:szCs w:val="16"/>
                <w:shd w:val="clear" w:fill="FFFFFF"/>
              </w:rPr>
              <w:t>Picturing Science and Engineering</w:t>
            </w:r>
            <w:r>
              <w:rPr>
                <w:rFonts w:hint="default" w:ascii="Times New Roman" w:hAnsi="Times New Roman" w:eastAsia="Roboto" w:cs="Calibri"/>
                <w:i w:val="0"/>
                <w:iCs w:val="0"/>
                <w:caps w:val="0"/>
                <w:color w:val="000000"/>
                <w:spacing w:val="0"/>
                <w:sz w:val="16"/>
                <w:szCs w:val="16"/>
                <w:shd w:val="clear" w:fill="FFFFFF"/>
              </w:rPr>
              <w:t>; MIT Press, 2018.</w:t>
            </w:r>
          </w:p>
        </w:tc>
      </w:tr>
      <w:tr w14:paraId="44C99E3B">
        <w:tblPrEx>
          <w:tblBorders>
            <w:top w:val="single" w:color="E7ECEF" w:sz="4" w:space="0"/>
            <w:left w:val="single" w:color="E7ECEF" w:sz="4" w:space="0"/>
            <w:bottom w:val="single" w:color="E7ECEF" w:sz="4" w:space="0"/>
            <w:right w:val="single" w:color="E7ECEF" w:sz="4" w:space="0"/>
            <w:insideH w:val="single" w:color="E7ECEF" w:sz="4" w:space="0"/>
            <w:insideV w:val="single" w:color="E7ECEF" w:sz="4" w:space="0"/>
          </w:tblBorders>
          <w:tblCellMar>
            <w:top w:w="0" w:type="dxa"/>
            <w:left w:w="0" w:type="dxa"/>
            <w:bottom w:w="0" w:type="dxa"/>
            <w:right w:w="0" w:type="dxa"/>
          </w:tblCellMar>
        </w:tblPrEx>
        <w:trPr>
          <w:trHeight w:val="560" w:hRule="atLeast"/>
        </w:trPr>
        <w:tc>
          <w:tcPr>
            <w:tcW w:w="2557" w:type="dxa"/>
            <w:vAlign w:val="center"/>
          </w:tcPr>
          <w:p w14:paraId="2A638705">
            <w:pPr>
              <w:pStyle w:val="27"/>
              <w:spacing w:before="3"/>
              <w:jc w:val="center"/>
              <w:rPr>
                <w:rFonts w:hint="default" w:ascii="Times New Roman" w:hAnsi="Times New Roman" w:cs="Calibri"/>
                <w:b w:val="0"/>
                <w:bCs/>
                <w:sz w:val="16"/>
                <w:szCs w:val="16"/>
              </w:rPr>
            </w:pPr>
          </w:p>
          <w:p w14:paraId="3D12E67B">
            <w:pPr>
              <w:jc w:val="center"/>
              <w:rPr>
                <w:rFonts w:hint="default" w:ascii="Times New Roman" w:hAnsi="Times New Roman" w:eastAsia="Roboto" w:cs="Calibri"/>
                <w:b w:val="0"/>
                <w:bCs/>
                <w:i w:val="0"/>
                <w:iCs w:val="0"/>
                <w:caps w:val="0"/>
                <w:color w:val="000000"/>
                <w:spacing w:val="0"/>
                <w:sz w:val="16"/>
                <w:szCs w:val="16"/>
                <w:shd w:val="clear" w:fill="FFFFFF"/>
              </w:rPr>
            </w:pPr>
            <w:r>
              <w:rPr>
                <w:rFonts w:hint="default" w:ascii="Times New Roman" w:hAnsi="Times New Roman" w:eastAsia="Roboto" w:cs="Calibri"/>
                <w:b w:val="0"/>
                <w:bCs/>
                <w:i w:val="0"/>
                <w:iCs w:val="0"/>
                <w:caps w:val="0"/>
                <w:color w:val="000000"/>
                <w:spacing w:val="0"/>
                <w:sz w:val="16"/>
                <w:szCs w:val="16"/>
                <w:shd w:val="clear" w:fill="FFFFFF"/>
              </w:rPr>
              <w:t>ebook chapter</w:t>
            </w:r>
          </w:p>
          <w:p w14:paraId="40C34488">
            <w:pPr>
              <w:pStyle w:val="27"/>
              <w:ind w:left="248"/>
              <w:jc w:val="center"/>
              <w:rPr>
                <w:rFonts w:hint="default" w:ascii="Times New Roman" w:hAnsi="Times New Roman" w:cs="Calibri"/>
                <w:b w:val="0"/>
                <w:bCs/>
                <w:sz w:val="16"/>
                <w:szCs w:val="16"/>
              </w:rPr>
            </w:pPr>
          </w:p>
        </w:tc>
        <w:tc>
          <w:tcPr>
            <w:tcW w:w="8183" w:type="dxa"/>
            <w:vAlign w:val="center"/>
          </w:tcPr>
          <w:p w14:paraId="36A87E91">
            <w:pPr>
              <w:jc w:val="both"/>
              <w:rPr>
                <w:rFonts w:hint="default" w:ascii="Times New Roman" w:hAnsi="Times New Roman" w:cs="Calibri"/>
                <w:sz w:val="16"/>
                <w:szCs w:val="16"/>
              </w:rPr>
            </w:pPr>
            <w:r>
              <w:rPr>
                <w:rFonts w:hint="default" w:ascii="Times New Roman" w:hAnsi="Times New Roman" w:eastAsia="Roboto" w:cs="Calibri"/>
                <w:i w:val="0"/>
                <w:iCs w:val="0"/>
                <w:caps w:val="0"/>
                <w:color w:val="000000"/>
                <w:spacing w:val="0"/>
                <w:sz w:val="16"/>
                <w:szCs w:val="16"/>
                <w:shd w:val="clear" w:fill="FFFFFF"/>
              </w:rPr>
              <w:t>Hammond, C. Cryst</w:t>
            </w:r>
            <w:r>
              <w:rPr>
                <w:rFonts w:hint="default" w:ascii="Times New Roman" w:hAnsi="Times New Roman" w:eastAsia="Roboto" w:cs="Calibri"/>
                <w:i w:val="0"/>
                <w:iCs w:val="0"/>
                <w:color w:val="000000"/>
                <w:spacing w:val="0"/>
                <w:sz w:val="16"/>
                <w:szCs w:val="16"/>
                <w:shd w:val="clear" w:fill="FFFFFF"/>
              </w:rPr>
              <w:t>al Sy</w:t>
            </w:r>
            <w:r>
              <w:rPr>
                <w:rFonts w:hint="default" w:ascii="Times New Roman" w:hAnsi="Times New Roman" w:eastAsia="Roboto" w:cs="Calibri"/>
                <w:i w:val="0"/>
                <w:iCs w:val="0"/>
                <w:caps w:val="0"/>
                <w:color w:val="000000"/>
                <w:spacing w:val="0"/>
                <w:sz w:val="16"/>
                <w:szCs w:val="16"/>
                <w:shd w:val="clear" w:fill="FFFFFF"/>
              </w:rPr>
              <w:t>mmetry. In </w:t>
            </w:r>
            <w:r>
              <w:rPr>
                <w:rFonts w:hint="default" w:ascii="Times New Roman" w:hAnsi="Times New Roman" w:eastAsia="Roboto" w:cs="Calibri"/>
                <w:i/>
                <w:iCs/>
                <w:caps w:val="0"/>
                <w:color w:val="000000"/>
                <w:spacing w:val="0"/>
                <w:sz w:val="16"/>
                <w:szCs w:val="16"/>
                <w:shd w:val="clear" w:fill="FFFFFF"/>
              </w:rPr>
              <w:t>The Basics of Crystallography and Diffraction</w:t>
            </w:r>
            <w:r>
              <w:rPr>
                <w:rFonts w:hint="default" w:ascii="Times New Roman" w:hAnsi="Times New Roman" w:eastAsia="Roboto" w:cs="Calibri"/>
                <w:i w:val="0"/>
                <w:iCs w:val="0"/>
                <w:caps w:val="0"/>
                <w:color w:val="000000"/>
                <w:spacing w:val="0"/>
                <w:sz w:val="16"/>
                <w:szCs w:val="16"/>
                <w:shd w:val="clear" w:fill="FFFFFF"/>
              </w:rPr>
              <w:t>, 4th ed.; International Union of Crystallography Texts on Crystallography, Vol. 21; Oxford University Press, 2015; pp 99−134. DOI: 10.1093/acprof:oso/9780198738671.003.0004</w:t>
            </w:r>
          </w:p>
        </w:tc>
      </w:tr>
      <w:tr w14:paraId="55F4BDDF">
        <w:tblPrEx>
          <w:tblBorders>
            <w:top w:val="single" w:color="E7ECEF" w:sz="4" w:space="0"/>
            <w:left w:val="single" w:color="E7ECEF" w:sz="4" w:space="0"/>
            <w:bottom w:val="single" w:color="E7ECEF" w:sz="4" w:space="0"/>
            <w:right w:val="single" w:color="E7ECEF" w:sz="4" w:space="0"/>
            <w:insideH w:val="single" w:color="E7ECEF" w:sz="4" w:space="0"/>
            <w:insideV w:val="single" w:color="E7ECEF" w:sz="4" w:space="0"/>
          </w:tblBorders>
          <w:tblCellMar>
            <w:top w:w="0" w:type="dxa"/>
            <w:left w:w="0" w:type="dxa"/>
            <w:bottom w:w="0" w:type="dxa"/>
            <w:right w:w="0" w:type="dxa"/>
          </w:tblCellMar>
        </w:tblPrEx>
        <w:trPr>
          <w:trHeight w:val="742" w:hRule="atLeast"/>
        </w:trPr>
        <w:tc>
          <w:tcPr>
            <w:tcW w:w="2557" w:type="dxa"/>
            <w:vAlign w:val="center"/>
          </w:tcPr>
          <w:p w14:paraId="7951D447">
            <w:pPr>
              <w:pStyle w:val="27"/>
              <w:ind w:left="248"/>
              <w:jc w:val="center"/>
              <w:rPr>
                <w:rFonts w:hint="default" w:ascii="Times New Roman" w:hAnsi="Times New Roman" w:cs="Calibri"/>
                <w:b w:val="0"/>
                <w:bCs/>
                <w:sz w:val="16"/>
                <w:szCs w:val="16"/>
              </w:rPr>
            </w:pPr>
          </w:p>
          <w:p w14:paraId="19CA0663">
            <w:pPr>
              <w:bidi w:val="0"/>
              <w:jc w:val="center"/>
              <w:rPr>
                <w:rFonts w:hint="default" w:ascii="Times New Roman" w:hAnsi="Times New Roman" w:cs="Calibri"/>
                <w:b w:val="0"/>
                <w:bCs/>
                <w:sz w:val="16"/>
                <w:szCs w:val="16"/>
              </w:rPr>
            </w:pPr>
          </w:p>
          <w:p w14:paraId="32BEB644">
            <w:pPr>
              <w:jc w:val="center"/>
              <w:rPr>
                <w:rFonts w:hint="default" w:ascii="Times New Roman" w:hAnsi="Times New Roman" w:eastAsia="Roboto" w:cs="Calibri"/>
                <w:b w:val="0"/>
                <w:bCs/>
                <w:i w:val="0"/>
                <w:iCs w:val="0"/>
                <w:caps w:val="0"/>
                <w:color w:val="000000"/>
                <w:spacing w:val="0"/>
                <w:sz w:val="16"/>
                <w:szCs w:val="16"/>
                <w:shd w:val="clear" w:fill="FFFFFF"/>
              </w:rPr>
            </w:pPr>
            <w:r>
              <w:rPr>
                <w:rFonts w:hint="default" w:ascii="Times New Roman" w:hAnsi="Times New Roman" w:eastAsia="Roboto" w:cs="Calibri"/>
                <w:b w:val="0"/>
                <w:bCs/>
                <w:i w:val="0"/>
                <w:iCs w:val="0"/>
                <w:caps w:val="0"/>
                <w:color w:val="000000"/>
                <w:spacing w:val="0"/>
                <w:sz w:val="16"/>
                <w:szCs w:val="16"/>
                <w:shd w:val="clear" w:fill="FFFFFF"/>
              </w:rPr>
              <w:t>ebook with editors</w:t>
            </w:r>
          </w:p>
          <w:p w14:paraId="35525C37">
            <w:pPr>
              <w:bidi w:val="0"/>
              <w:jc w:val="center"/>
              <w:rPr>
                <w:rFonts w:hint="default" w:ascii="Times New Roman" w:hAnsi="Times New Roman" w:cs="Calibri"/>
                <w:b w:val="0"/>
                <w:bCs/>
                <w:sz w:val="16"/>
                <w:szCs w:val="16"/>
              </w:rPr>
            </w:pPr>
          </w:p>
        </w:tc>
        <w:tc>
          <w:tcPr>
            <w:tcW w:w="8183" w:type="dxa"/>
            <w:vAlign w:val="center"/>
          </w:tcPr>
          <w:p w14:paraId="272667F3">
            <w:pPr>
              <w:jc w:val="both"/>
              <w:rPr>
                <w:rFonts w:hint="default" w:ascii="Times New Roman" w:hAnsi="Times New Roman" w:cs="Calibri"/>
                <w:sz w:val="16"/>
                <w:szCs w:val="16"/>
              </w:rPr>
            </w:pPr>
            <w:r>
              <w:rPr>
                <w:rFonts w:hint="default" w:ascii="Times New Roman" w:hAnsi="Times New Roman" w:eastAsia="Roboto" w:cs="Calibri"/>
                <w:i/>
                <w:iCs/>
                <w:caps w:val="0"/>
                <w:color w:val="000000"/>
                <w:spacing w:val="0"/>
                <w:sz w:val="16"/>
                <w:szCs w:val="16"/>
                <w:shd w:val="clear" w:fill="FFFFFF"/>
              </w:rPr>
              <w:t>Mom the Chemistry Professor: Personal Accounts and Advice from Chemistry Professors Who Are Mothers</w:t>
            </w:r>
            <w:r>
              <w:rPr>
                <w:rFonts w:hint="default" w:ascii="Times New Roman" w:hAnsi="Times New Roman" w:eastAsia="Roboto" w:cs="Calibri"/>
                <w:i w:val="0"/>
                <w:iCs w:val="0"/>
                <w:caps w:val="0"/>
                <w:color w:val="000000"/>
                <w:spacing w:val="0"/>
                <w:sz w:val="16"/>
                <w:szCs w:val="16"/>
                <w:shd w:val="clear" w:fill="FFFFFF"/>
              </w:rPr>
              <w:t>, 2nd ed.; Woznack, K., Charlebois, A., Cole, R. S., Marzabadi, C. H., Webster, G., Eds.; Springer, 2018. DOI: 10.1007/978-3-319-78972-9</w:t>
            </w:r>
          </w:p>
        </w:tc>
      </w:tr>
      <w:tr w14:paraId="07338AD8">
        <w:tblPrEx>
          <w:tblBorders>
            <w:top w:val="single" w:color="E7ECEF" w:sz="4" w:space="0"/>
            <w:left w:val="single" w:color="E7ECEF" w:sz="4" w:space="0"/>
            <w:bottom w:val="single" w:color="E7ECEF" w:sz="4" w:space="0"/>
            <w:right w:val="single" w:color="E7ECEF" w:sz="4" w:space="0"/>
            <w:insideH w:val="single" w:color="E7ECEF" w:sz="4" w:space="0"/>
            <w:insideV w:val="single" w:color="E7ECEF" w:sz="4" w:space="0"/>
          </w:tblBorders>
          <w:tblCellMar>
            <w:top w:w="0" w:type="dxa"/>
            <w:left w:w="0" w:type="dxa"/>
            <w:bottom w:w="0" w:type="dxa"/>
            <w:right w:w="0" w:type="dxa"/>
          </w:tblCellMar>
        </w:tblPrEx>
        <w:trPr>
          <w:trHeight w:val="374" w:hRule="atLeast"/>
        </w:trPr>
        <w:tc>
          <w:tcPr>
            <w:tcW w:w="2557" w:type="dxa"/>
            <w:vAlign w:val="center"/>
          </w:tcPr>
          <w:p w14:paraId="7CDFE74B">
            <w:pPr>
              <w:jc w:val="center"/>
              <w:rPr>
                <w:rFonts w:hint="default" w:ascii="Times New Roman" w:hAnsi="Times New Roman" w:cs="Calibri"/>
                <w:b w:val="0"/>
                <w:bCs/>
                <w:sz w:val="16"/>
                <w:szCs w:val="16"/>
              </w:rPr>
            </w:pPr>
            <w:r>
              <w:rPr>
                <w:rFonts w:hint="default" w:ascii="Times New Roman" w:hAnsi="Times New Roman" w:eastAsia="Roboto" w:cs="Calibri"/>
                <w:b w:val="0"/>
                <w:bCs/>
                <w:i w:val="0"/>
                <w:iCs w:val="0"/>
                <w:caps w:val="0"/>
                <w:color w:val="000000"/>
                <w:spacing w:val="0"/>
                <w:sz w:val="16"/>
                <w:szCs w:val="16"/>
                <w:shd w:val="clear" w:fill="FFFFFF"/>
              </w:rPr>
              <w:t>ebook series</w:t>
            </w:r>
          </w:p>
        </w:tc>
        <w:tc>
          <w:tcPr>
            <w:tcW w:w="8183" w:type="dxa"/>
            <w:vAlign w:val="center"/>
          </w:tcPr>
          <w:p w14:paraId="77DED0A8">
            <w:pPr>
              <w:jc w:val="both"/>
              <w:rPr>
                <w:rFonts w:hint="default" w:ascii="Times New Roman" w:hAnsi="Times New Roman" w:cs="Calibri"/>
                <w:sz w:val="16"/>
                <w:szCs w:val="16"/>
              </w:rPr>
            </w:pPr>
            <w:r>
              <w:rPr>
                <w:rFonts w:hint="default" w:ascii="Times New Roman" w:hAnsi="Times New Roman" w:eastAsia="Roboto" w:cs="Calibri"/>
                <w:i w:val="0"/>
                <w:iCs w:val="0"/>
                <w:caps w:val="0"/>
                <w:color w:val="000000"/>
                <w:spacing w:val="0"/>
                <w:sz w:val="16"/>
                <w:szCs w:val="16"/>
                <w:shd w:val="clear" w:fill="FFFFFF"/>
              </w:rPr>
              <w:t>Gaede, H. C. Professional Development for REU Students. In </w:t>
            </w:r>
            <w:r>
              <w:rPr>
                <w:rFonts w:hint="default" w:ascii="Times New Roman" w:hAnsi="Times New Roman" w:eastAsia="Roboto" w:cs="Calibri"/>
                <w:i/>
                <w:iCs/>
                <w:caps w:val="0"/>
                <w:color w:val="000000"/>
                <w:spacing w:val="0"/>
                <w:sz w:val="16"/>
                <w:szCs w:val="16"/>
                <w:shd w:val="clear" w:fill="FFFFFF"/>
              </w:rPr>
              <w:t>Best Practices for Chemistry REU Programs</w:t>
            </w:r>
            <w:r>
              <w:rPr>
                <w:rFonts w:hint="default" w:ascii="Times New Roman" w:hAnsi="Times New Roman" w:eastAsia="Roboto" w:cs="Calibri"/>
                <w:i w:val="0"/>
                <w:iCs w:val="0"/>
                <w:caps w:val="0"/>
                <w:color w:val="000000"/>
                <w:spacing w:val="0"/>
                <w:sz w:val="16"/>
                <w:szCs w:val="16"/>
                <w:shd w:val="clear" w:fill="FFFFFF"/>
              </w:rPr>
              <w:t>; Griep, M. A, Watkins, L., Eds.; ACS Symposium Series, Vol. 1295; American Chemical Society, 2018; pp 33−44. DOI: 10.1021/bk-2018-1295.ch003</w:t>
            </w:r>
          </w:p>
        </w:tc>
      </w:tr>
      <w:tr w14:paraId="52620B10">
        <w:tblPrEx>
          <w:tblBorders>
            <w:top w:val="single" w:color="E7ECEF" w:sz="4" w:space="0"/>
            <w:left w:val="single" w:color="E7ECEF" w:sz="4" w:space="0"/>
            <w:bottom w:val="single" w:color="E7ECEF" w:sz="4" w:space="0"/>
            <w:right w:val="single" w:color="E7ECEF" w:sz="4" w:space="0"/>
            <w:insideH w:val="single" w:color="E7ECEF" w:sz="4" w:space="0"/>
            <w:insideV w:val="single" w:color="E7ECEF" w:sz="4" w:space="0"/>
          </w:tblBorders>
          <w:tblCellMar>
            <w:top w:w="0" w:type="dxa"/>
            <w:left w:w="0" w:type="dxa"/>
            <w:bottom w:w="0" w:type="dxa"/>
            <w:right w:w="0" w:type="dxa"/>
          </w:tblCellMar>
        </w:tblPrEx>
        <w:trPr>
          <w:trHeight w:val="558" w:hRule="atLeast"/>
        </w:trPr>
        <w:tc>
          <w:tcPr>
            <w:tcW w:w="2557" w:type="dxa"/>
            <w:vAlign w:val="center"/>
          </w:tcPr>
          <w:p w14:paraId="7D6A853D">
            <w:pPr>
              <w:jc w:val="center"/>
              <w:rPr>
                <w:rFonts w:hint="default" w:ascii="Times New Roman" w:hAnsi="Times New Roman" w:eastAsia="Roboto" w:cs="Calibri"/>
                <w:b w:val="0"/>
                <w:bCs/>
                <w:i w:val="0"/>
                <w:iCs w:val="0"/>
                <w:caps w:val="0"/>
                <w:color w:val="000000"/>
                <w:spacing w:val="0"/>
                <w:sz w:val="16"/>
                <w:szCs w:val="16"/>
                <w:shd w:val="clear" w:fill="FFFFFF"/>
              </w:rPr>
            </w:pPr>
            <w:r>
              <w:rPr>
                <w:rFonts w:hint="default" w:ascii="Times New Roman" w:hAnsi="Times New Roman" w:eastAsia="Roboto" w:cs="Calibri"/>
                <w:b w:val="0"/>
                <w:bCs/>
                <w:i w:val="0"/>
                <w:iCs w:val="0"/>
                <w:color w:val="000000"/>
                <w:spacing w:val="0"/>
                <w:sz w:val="16"/>
                <w:szCs w:val="16"/>
                <w:shd w:val="clear" w:fill="FFFFFF"/>
              </w:rPr>
              <w:t>T</w:t>
            </w:r>
            <w:r>
              <w:rPr>
                <w:rFonts w:hint="default" w:ascii="Times New Roman" w:hAnsi="Times New Roman" w:eastAsia="Roboto" w:cs="Calibri"/>
                <w:b w:val="0"/>
                <w:bCs/>
                <w:i w:val="0"/>
                <w:iCs w:val="0"/>
                <w:caps w:val="0"/>
                <w:color w:val="000000"/>
                <w:spacing w:val="0"/>
                <w:sz w:val="16"/>
                <w:szCs w:val="16"/>
                <w:shd w:val="clear" w:fill="FFFFFF"/>
              </w:rPr>
              <w:t>hesis or dissertation</w:t>
            </w:r>
          </w:p>
          <w:p w14:paraId="7C5E3A7A">
            <w:pPr>
              <w:pStyle w:val="27"/>
              <w:ind w:left="248"/>
              <w:jc w:val="center"/>
              <w:rPr>
                <w:rFonts w:hint="default" w:ascii="Times New Roman" w:hAnsi="Times New Roman" w:cs="Calibri"/>
                <w:b w:val="0"/>
                <w:bCs/>
                <w:sz w:val="16"/>
                <w:szCs w:val="16"/>
              </w:rPr>
            </w:pPr>
          </w:p>
        </w:tc>
        <w:tc>
          <w:tcPr>
            <w:tcW w:w="8183" w:type="dxa"/>
            <w:vAlign w:val="center"/>
          </w:tcPr>
          <w:p w14:paraId="5CE7B26F">
            <w:pPr>
              <w:jc w:val="both"/>
              <w:rPr>
                <w:rFonts w:hint="default" w:ascii="Times New Roman" w:hAnsi="Times New Roman" w:cs="Calibri"/>
                <w:sz w:val="16"/>
                <w:szCs w:val="16"/>
              </w:rPr>
            </w:pPr>
            <w:r>
              <w:rPr>
                <w:rFonts w:hint="default" w:ascii="Times New Roman" w:hAnsi="Times New Roman" w:eastAsia="Roboto" w:cs="Calibri"/>
                <w:i w:val="0"/>
                <w:iCs w:val="0"/>
                <w:caps w:val="0"/>
                <w:color w:val="000000"/>
                <w:spacing w:val="0"/>
                <w:sz w:val="16"/>
                <w:szCs w:val="16"/>
                <w:shd w:val="clear"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tc>
      </w:tr>
      <w:tr w14:paraId="151DB482">
        <w:tblPrEx>
          <w:tblBorders>
            <w:top w:val="single" w:color="E7ECEF" w:sz="4" w:space="0"/>
            <w:left w:val="single" w:color="E7ECEF" w:sz="4" w:space="0"/>
            <w:bottom w:val="single" w:color="E7ECEF" w:sz="4" w:space="0"/>
            <w:right w:val="single" w:color="E7ECEF" w:sz="4" w:space="0"/>
            <w:insideH w:val="single" w:color="E7ECEF" w:sz="4" w:space="0"/>
            <w:insideV w:val="single" w:color="E7ECEF" w:sz="4" w:space="0"/>
          </w:tblBorders>
          <w:tblCellMar>
            <w:top w:w="0" w:type="dxa"/>
            <w:left w:w="0" w:type="dxa"/>
            <w:bottom w:w="0" w:type="dxa"/>
            <w:right w:w="0" w:type="dxa"/>
          </w:tblCellMar>
        </w:tblPrEx>
        <w:trPr>
          <w:trHeight w:val="374" w:hRule="atLeast"/>
        </w:trPr>
        <w:tc>
          <w:tcPr>
            <w:tcW w:w="2557" w:type="dxa"/>
            <w:vAlign w:val="center"/>
          </w:tcPr>
          <w:p w14:paraId="2CE3F3A7">
            <w:pPr>
              <w:jc w:val="center"/>
              <w:rPr>
                <w:rFonts w:hint="default" w:ascii="Times New Roman" w:hAnsi="Times New Roman" w:eastAsia="Roboto" w:cs="Calibri"/>
                <w:b w:val="0"/>
                <w:bCs/>
                <w:i w:val="0"/>
                <w:iCs w:val="0"/>
                <w:color w:val="000000"/>
                <w:spacing w:val="0"/>
                <w:sz w:val="16"/>
                <w:szCs w:val="16"/>
                <w:shd w:val="clear" w:fill="FFFFFF"/>
              </w:rPr>
            </w:pPr>
            <w:r>
              <w:rPr>
                <w:rFonts w:hint="default" w:ascii="Times New Roman" w:hAnsi="Times New Roman" w:eastAsia="Roboto" w:cs="Roboto"/>
                <w:b w:val="0"/>
                <w:bCs w:val="0"/>
                <w:i w:val="0"/>
                <w:iCs w:val="0"/>
                <w:color w:val="000000"/>
                <w:spacing w:val="0"/>
                <w:sz w:val="16"/>
                <w:szCs w:val="16"/>
                <w:shd w:val="clear" w:fill="FFFFFF"/>
              </w:rPr>
              <w:t>T</w:t>
            </w:r>
            <w:r>
              <w:rPr>
                <w:rFonts w:hint="default" w:ascii="Times New Roman" w:hAnsi="Times New Roman" w:eastAsia="Roboto" w:cs="Roboto"/>
                <w:b w:val="0"/>
                <w:bCs w:val="0"/>
                <w:i w:val="0"/>
                <w:iCs w:val="0"/>
                <w:caps w:val="0"/>
                <w:color w:val="000000"/>
                <w:spacing w:val="0"/>
                <w:sz w:val="16"/>
                <w:szCs w:val="16"/>
                <w:shd w:val="clear" w:fill="FFFFFF"/>
              </w:rPr>
              <w:t>hesis or dissertation in print</w:t>
            </w:r>
          </w:p>
        </w:tc>
        <w:tc>
          <w:tcPr>
            <w:tcW w:w="8183" w:type="dxa"/>
            <w:vAlign w:val="center"/>
          </w:tcPr>
          <w:p w14:paraId="6CCF395E">
            <w:pPr>
              <w:rPr>
                <w:rFonts w:hint="default" w:ascii="Times New Roman" w:hAnsi="Times New Roman" w:eastAsia="Roboto" w:cs="Calibri"/>
                <w:i/>
                <w:iCs/>
                <w:caps w:val="0"/>
                <w:color w:val="000000"/>
                <w:spacing w:val="0"/>
                <w:sz w:val="16"/>
                <w:szCs w:val="16"/>
                <w:shd w:val="clear" w:color="auto" w:fill="FFFFFF"/>
              </w:rPr>
            </w:pPr>
            <w:r>
              <w:rPr>
                <w:rFonts w:hint="default" w:ascii="Times New Roman" w:hAnsi="Times New Roman" w:eastAsia="Roboto" w:cs="Roboto"/>
                <w:i w:val="0"/>
                <w:iCs w:val="0"/>
                <w:caps w:val="0"/>
                <w:color w:val="000000"/>
                <w:spacing w:val="0"/>
                <w:sz w:val="16"/>
                <w:szCs w:val="16"/>
                <w:shd w:val="clear" w:fill="FFFFFF"/>
              </w:rPr>
              <w:t>Enander, R. T. Lea</w:t>
            </w:r>
            <w:r>
              <w:rPr>
                <w:rFonts w:hint="default" w:ascii="Times New Roman" w:hAnsi="Times New Roman" w:eastAsia="Roboto" w:cs="Roboto"/>
                <w:i w:val="0"/>
                <w:iCs w:val="0"/>
                <w:color w:val="000000"/>
                <w:spacing w:val="0"/>
                <w:sz w:val="16"/>
                <w:szCs w:val="16"/>
                <w:shd w:val="clear" w:fill="FFFFFF"/>
              </w:rPr>
              <w:t>d particulate and methylene chloride risks in automotive refinis</w:t>
            </w:r>
            <w:r>
              <w:rPr>
                <w:rFonts w:hint="default" w:ascii="Times New Roman" w:hAnsi="Times New Roman" w:eastAsia="Roboto" w:cs="Roboto"/>
                <w:i w:val="0"/>
                <w:iCs w:val="0"/>
                <w:caps w:val="0"/>
                <w:color w:val="000000"/>
                <w:spacing w:val="0"/>
                <w:sz w:val="16"/>
                <w:szCs w:val="16"/>
                <w:shd w:val="clear" w:fill="FFFFFF"/>
              </w:rPr>
              <w:t>hing. Ph.D. Thesis, Tufts University, Medford, MA, 2001.</w:t>
            </w:r>
          </w:p>
        </w:tc>
      </w:tr>
      <w:tr w14:paraId="79D684CB">
        <w:tblPrEx>
          <w:tblBorders>
            <w:top w:val="single" w:color="E7ECEF" w:sz="4" w:space="0"/>
            <w:left w:val="single" w:color="E7ECEF" w:sz="4" w:space="0"/>
            <w:bottom w:val="single" w:color="E7ECEF" w:sz="4" w:space="0"/>
            <w:right w:val="single" w:color="E7ECEF" w:sz="4" w:space="0"/>
            <w:insideH w:val="single" w:color="E7ECEF" w:sz="4" w:space="0"/>
            <w:insideV w:val="single" w:color="E7ECEF" w:sz="4" w:space="0"/>
          </w:tblBorders>
          <w:tblCellMar>
            <w:top w:w="0" w:type="dxa"/>
            <w:left w:w="0" w:type="dxa"/>
            <w:bottom w:w="0" w:type="dxa"/>
            <w:right w:w="0" w:type="dxa"/>
          </w:tblCellMar>
        </w:tblPrEx>
        <w:trPr>
          <w:trHeight w:val="270" w:hRule="atLeast"/>
        </w:trPr>
        <w:tc>
          <w:tcPr>
            <w:tcW w:w="2557" w:type="dxa"/>
            <w:vAlign w:val="center"/>
          </w:tcPr>
          <w:p w14:paraId="0D55A586">
            <w:pPr>
              <w:jc w:val="center"/>
              <w:rPr>
                <w:rFonts w:hint="default" w:ascii="Times New Roman" w:hAnsi="Times New Roman" w:cs="Calibri"/>
                <w:b w:val="0"/>
                <w:bCs/>
                <w:sz w:val="16"/>
                <w:szCs w:val="16"/>
              </w:rPr>
            </w:pPr>
            <w:r>
              <w:rPr>
                <w:rFonts w:hint="default" w:ascii="Times New Roman" w:hAnsi="Times New Roman" w:eastAsia="Roboto" w:cs="Calibri"/>
                <w:b w:val="0"/>
                <w:bCs/>
                <w:i w:val="0"/>
                <w:iCs w:val="0"/>
                <w:color w:val="000000"/>
                <w:spacing w:val="0"/>
                <w:sz w:val="16"/>
                <w:szCs w:val="16"/>
                <w:shd w:val="clear" w:fill="FFFFFF"/>
              </w:rPr>
              <w:t>W</w:t>
            </w:r>
            <w:r>
              <w:rPr>
                <w:rFonts w:hint="default" w:ascii="Times New Roman" w:hAnsi="Times New Roman" w:eastAsia="Roboto" w:cs="Calibri"/>
                <w:b w:val="0"/>
                <w:bCs/>
                <w:i w:val="0"/>
                <w:iCs w:val="0"/>
                <w:caps w:val="0"/>
                <w:color w:val="000000"/>
                <w:spacing w:val="0"/>
                <w:sz w:val="16"/>
                <w:szCs w:val="16"/>
                <w:shd w:val="clear" w:fill="FFFFFF"/>
              </w:rPr>
              <w:t>ebsite</w:t>
            </w:r>
          </w:p>
        </w:tc>
        <w:tc>
          <w:tcPr>
            <w:tcW w:w="8183" w:type="dxa"/>
            <w:vAlign w:val="center"/>
          </w:tcPr>
          <w:p w14:paraId="49DAEC6C">
            <w:pPr>
              <w:jc w:val="both"/>
              <w:rPr>
                <w:rFonts w:hint="default" w:ascii="Times New Roman" w:hAnsi="Times New Roman" w:cs="Calibri"/>
                <w:sz w:val="16"/>
                <w:szCs w:val="16"/>
              </w:rPr>
            </w:pPr>
            <w:r>
              <w:rPr>
                <w:rFonts w:hint="default" w:ascii="Times New Roman" w:hAnsi="Times New Roman" w:eastAsia="Roboto" w:cs="Calibri"/>
                <w:i/>
                <w:iCs/>
                <w:caps w:val="0"/>
                <w:color w:val="000000"/>
                <w:spacing w:val="0"/>
                <w:sz w:val="16"/>
                <w:szCs w:val="16"/>
                <w:shd w:val="clear" w:color="auto" w:fill="FFFFFF"/>
              </w:rPr>
              <w:t>World Health Organization Home Page</w:t>
            </w:r>
            <w:r>
              <w:rPr>
                <w:rFonts w:hint="default" w:ascii="Times New Roman" w:hAnsi="Times New Roman" w:eastAsia="Roboto" w:cs="Calibri"/>
                <w:i w:val="0"/>
                <w:iCs w:val="0"/>
                <w:caps w:val="0"/>
                <w:color w:val="000000"/>
                <w:spacing w:val="0"/>
                <w:sz w:val="16"/>
                <w:szCs w:val="16"/>
                <w:shd w:val="clear" w:fill="FFFFFF"/>
              </w:rPr>
              <w:t xml:space="preserve">. </w:t>
            </w:r>
            <w:r>
              <w:rPr>
                <w:rFonts w:hint="default" w:ascii="Times New Roman" w:hAnsi="Times New Roman" w:eastAsia="Roboto" w:cs="Calibri"/>
                <w:i w:val="0"/>
                <w:iCs w:val="0"/>
                <w:caps w:val="0"/>
                <w:color w:val="000000"/>
                <w:spacing w:val="0"/>
                <w:sz w:val="16"/>
                <w:szCs w:val="16"/>
                <w:shd w:val="clear" w:color="auto" w:fill="FFFFFF"/>
              </w:rPr>
              <w:t>https://www.who.int/</w:t>
            </w:r>
            <w:r>
              <w:rPr>
                <w:rFonts w:hint="default" w:ascii="Times New Roman" w:hAnsi="Times New Roman" w:eastAsia="Roboto" w:cs="Calibri"/>
                <w:i w:val="0"/>
                <w:iCs w:val="0"/>
                <w:caps w:val="0"/>
                <w:color w:val="000000"/>
                <w:spacing w:val="0"/>
                <w:sz w:val="16"/>
                <w:szCs w:val="16"/>
                <w:shd w:val="clear" w:fill="FFFFFF"/>
              </w:rPr>
              <w:t xml:space="preserve"> (accessed 2019-02-21).</w:t>
            </w:r>
          </w:p>
        </w:tc>
      </w:tr>
      <w:tr w14:paraId="7E7488EE">
        <w:tblPrEx>
          <w:tblBorders>
            <w:top w:val="single" w:color="E7ECEF" w:sz="4" w:space="0"/>
            <w:left w:val="single" w:color="E7ECEF" w:sz="4" w:space="0"/>
            <w:bottom w:val="single" w:color="E7ECEF" w:sz="4" w:space="0"/>
            <w:right w:val="single" w:color="E7ECEF" w:sz="4" w:space="0"/>
            <w:insideH w:val="single" w:color="E7ECEF" w:sz="4" w:space="0"/>
            <w:insideV w:val="single" w:color="E7ECEF" w:sz="4" w:space="0"/>
          </w:tblBorders>
          <w:tblCellMar>
            <w:top w:w="0" w:type="dxa"/>
            <w:left w:w="0" w:type="dxa"/>
            <w:bottom w:w="0" w:type="dxa"/>
            <w:right w:w="0" w:type="dxa"/>
          </w:tblCellMar>
        </w:tblPrEx>
        <w:trPr>
          <w:trHeight w:val="558" w:hRule="atLeast"/>
        </w:trPr>
        <w:tc>
          <w:tcPr>
            <w:tcW w:w="2557" w:type="dxa"/>
            <w:vAlign w:val="center"/>
          </w:tcPr>
          <w:p w14:paraId="0084A98E">
            <w:pPr>
              <w:jc w:val="center"/>
              <w:rPr>
                <w:rFonts w:hint="default" w:ascii="Times New Roman" w:hAnsi="Times New Roman" w:eastAsia="Roboto" w:cs="Calibri"/>
                <w:b w:val="0"/>
                <w:bCs/>
                <w:i w:val="0"/>
                <w:iCs w:val="0"/>
                <w:caps w:val="0"/>
                <w:color w:val="000000"/>
                <w:spacing w:val="0"/>
                <w:sz w:val="16"/>
                <w:szCs w:val="16"/>
                <w:shd w:val="clear" w:fill="FFFFFF"/>
              </w:rPr>
            </w:pPr>
            <w:r>
              <w:rPr>
                <w:rFonts w:hint="default" w:ascii="Times New Roman" w:hAnsi="Times New Roman" w:eastAsia="Roboto" w:cs="Calibri"/>
                <w:b w:val="0"/>
                <w:bCs/>
                <w:i w:val="0"/>
                <w:iCs w:val="0"/>
                <w:color w:val="000000"/>
                <w:spacing w:val="0"/>
                <w:sz w:val="16"/>
                <w:szCs w:val="16"/>
                <w:shd w:val="clear" w:fill="FFFFFF"/>
              </w:rPr>
              <w:t>N</w:t>
            </w:r>
            <w:r>
              <w:rPr>
                <w:rFonts w:hint="default" w:ascii="Times New Roman" w:hAnsi="Times New Roman" w:eastAsia="Roboto" w:cs="Calibri"/>
                <w:b w:val="0"/>
                <w:bCs/>
                <w:i w:val="0"/>
                <w:iCs w:val="0"/>
                <w:caps w:val="0"/>
                <w:color w:val="000000"/>
                <w:spacing w:val="0"/>
                <w:sz w:val="16"/>
                <w:szCs w:val="16"/>
                <w:shd w:val="clear" w:fill="FFFFFF"/>
              </w:rPr>
              <w:t>ewspaper</w:t>
            </w:r>
          </w:p>
          <w:p w14:paraId="3AA2C599">
            <w:pPr>
              <w:pStyle w:val="27"/>
              <w:ind w:left="248"/>
              <w:jc w:val="center"/>
              <w:rPr>
                <w:rFonts w:hint="default" w:ascii="Times New Roman" w:hAnsi="Times New Roman" w:cs="Calibri"/>
                <w:b w:val="0"/>
                <w:bCs/>
                <w:sz w:val="16"/>
                <w:szCs w:val="16"/>
              </w:rPr>
            </w:pPr>
          </w:p>
        </w:tc>
        <w:tc>
          <w:tcPr>
            <w:tcW w:w="8183" w:type="dxa"/>
            <w:vAlign w:val="center"/>
          </w:tcPr>
          <w:p w14:paraId="5AFFEA27">
            <w:pPr>
              <w:jc w:val="both"/>
              <w:rPr>
                <w:rFonts w:hint="default" w:ascii="Times New Roman" w:hAnsi="Times New Roman" w:cs="Calibri"/>
                <w:sz w:val="16"/>
                <w:szCs w:val="16"/>
              </w:rPr>
            </w:pPr>
            <w:r>
              <w:rPr>
                <w:rFonts w:hint="default" w:ascii="Times New Roman" w:hAnsi="Times New Roman" w:eastAsia="Roboto" w:cs="Calibri"/>
                <w:i w:val="0"/>
                <w:iCs w:val="0"/>
                <w:caps w:val="0"/>
                <w:color w:val="000000"/>
                <w:spacing w:val="0"/>
                <w:sz w:val="16"/>
                <w:szCs w:val="16"/>
                <w:shd w:val="clear" w:fill="FFFFFF"/>
              </w:rPr>
              <w:t>Beauge, J. Scho</w:t>
            </w:r>
            <w:r>
              <w:rPr>
                <w:rFonts w:hint="default" w:ascii="Times New Roman" w:hAnsi="Times New Roman" w:eastAsia="Roboto" w:cs="Calibri"/>
                <w:i w:val="0"/>
                <w:iCs w:val="0"/>
                <w:color w:val="000000"/>
                <w:spacing w:val="0"/>
                <w:sz w:val="16"/>
                <w:szCs w:val="16"/>
                <w:shd w:val="clear" w:fill="FFFFFF"/>
              </w:rPr>
              <w:t>ol district sued over burns girl suffered during chemistry class demonstr</w:t>
            </w:r>
            <w:r>
              <w:rPr>
                <w:rFonts w:hint="default" w:ascii="Times New Roman" w:hAnsi="Times New Roman" w:eastAsia="Roboto" w:cs="Calibri"/>
                <w:i w:val="0"/>
                <w:iCs w:val="0"/>
                <w:caps w:val="0"/>
                <w:color w:val="000000"/>
                <w:spacing w:val="0"/>
                <w:sz w:val="16"/>
                <w:szCs w:val="16"/>
                <w:shd w:val="clear" w:fill="FFFFFF"/>
              </w:rPr>
              <w:t>ation. </w:t>
            </w:r>
            <w:r>
              <w:rPr>
                <w:rFonts w:hint="default" w:ascii="Times New Roman" w:hAnsi="Times New Roman" w:eastAsia="Roboto" w:cs="Calibri"/>
                <w:i/>
                <w:iCs/>
                <w:caps w:val="0"/>
                <w:color w:val="000000"/>
                <w:spacing w:val="0"/>
                <w:sz w:val="16"/>
                <w:szCs w:val="16"/>
                <w:shd w:val="clear" w:fill="FFFFFF"/>
              </w:rPr>
              <w:t>PennLive (Harrisburg, PA)</w:t>
            </w:r>
            <w:r>
              <w:rPr>
                <w:rFonts w:hint="default" w:ascii="Times New Roman" w:hAnsi="Times New Roman" w:eastAsia="Roboto" w:cs="Calibri"/>
                <w:i w:val="0"/>
                <w:iCs w:val="0"/>
                <w:caps w:val="0"/>
                <w:color w:val="000000"/>
                <w:spacing w:val="0"/>
                <w:sz w:val="16"/>
                <w:szCs w:val="16"/>
                <w:shd w:val="clear" w:fill="FFFFFF"/>
              </w:rPr>
              <w:t>, November 17, 2018, updated November 17, 2018. https://www.pennlive.com/news/2018/11/school_district_sued_over_burn.html (accessed 2019-02-22).</w:t>
            </w:r>
          </w:p>
        </w:tc>
      </w:tr>
      <w:tr w14:paraId="77C5A64B">
        <w:tblPrEx>
          <w:tblBorders>
            <w:top w:val="single" w:color="E7ECEF" w:sz="4" w:space="0"/>
            <w:left w:val="single" w:color="E7ECEF" w:sz="4" w:space="0"/>
            <w:bottom w:val="single" w:color="E7ECEF" w:sz="4" w:space="0"/>
            <w:right w:val="single" w:color="E7ECEF" w:sz="4" w:space="0"/>
            <w:insideH w:val="single" w:color="E7ECEF" w:sz="4" w:space="0"/>
            <w:insideV w:val="single" w:color="E7ECEF" w:sz="4" w:space="0"/>
          </w:tblBorders>
          <w:tblCellMar>
            <w:top w:w="0" w:type="dxa"/>
            <w:left w:w="0" w:type="dxa"/>
            <w:bottom w:w="0" w:type="dxa"/>
            <w:right w:w="0" w:type="dxa"/>
          </w:tblCellMar>
        </w:tblPrEx>
        <w:trPr>
          <w:trHeight w:val="749" w:hRule="atLeast"/>
        </w:trPr>
        <w:tc>
          <w:tcPr>
            <w:tcW w:w="2557" w:type="dxa"/>
            <w:vAlign w:val="center"/>
          </w:tcPr>
          <w:p w14:paraId="5FDBEE20">
            <w:pPr>
              <w:pStyle w:val="27"/>
              <w:jc w:val="center"/>
              <w:rPr>
                <w:rFonts w:hint="default" w:ascii="Times New Roman" w:hAnsi="Times New Roman" w:cs="Calibri"/>
                <w:b w:val="0"/>
                <w:bCs/>
                <w:sz w:val="16"/>
                <w:szCs w:val="16"/>
              </w:rPr>
            </w:pPr>
          </w:p>
          <w:p w14:paraId="088FF9B5">
            <w:pPr>
              <w:pStyle w:val="27"/>
              <w:spacing w:before="11"/>
              <w:jc w:val="center"/>
              <w:rPr>
                <w:rFonts w:hint="default" w:ascii="Times New Roman" w:hAnsi="Times New Roman" w:cs="Calibri"/>
                <w:b w:val="0"/>
                <w:bCs/>
                <w:sz w:val="16"/>
                <w:szCs w:val="16"/>
              </w:rPr>
            </w:pPr>
          </w:p>
          <w:p w14:paraId="7202FC46">
            <w:pPr>
              <w:jc w:val="center"/>
              <w:rPr>
                <w:rFonts w:hint="default" w:ascii="Times New Roman" w:hAnsi="Times New Roman" w:eastAsia="Roboto" w:cs="Calibri"/>
                <w:b w:val="0"/>
                <w:bCs/>
                <w:i w:val="0"/>
                <w:iCs w:val="0"/>
                <w:caps w:val="0"/>
                <w:color w:val="000000"/>
                <w:spacing w:val="0"/>
                <w:sz w:val="16"/>
                <w:szCs w:val="16"/>
                <w:shd w:val="clear" w:fill="FFFFFF"/>
              </w:rPr>
            </w:pPr>
            <w:r>
              <w:rPr>
                <w:rFonts w:hint="default" w:ascii="Times New Roman" w:hAnsi="Times New Roman" w:eastAsia="Roboto" w:cs="Calibri"/>
                <w:b w:val="0"/>
                <w:bCs/>
                <w:i w:val="0"/>
                <w:iCs w:val="0"/>
                <w:color w:val="000000"/>
                <w:spacing w:val="0"/>
                <w:sz w:val="16"/>
                <w:szCs w:val="16"/>
                <w:shd w:val="clear" w:fill="FFFFFF"/>
              </w:rPr>
              <w:t>C</w:t>
            </w:r>
            <w:r>
              <w:rPr>
                <w:rFonts w:hint="default" w:ascii="Times New Roman" w:hAnsi="Times New Roman" w:eastAsia="Roboto" w:cs="Calibri"/>
                <w:b w:val="0"/>
                <w:bCs/>
                <w:i w:val="0"/>
                <w:iCs w:val="0"/>
                <w:caps w:val="0"/>
                <w:color w:val="000000"/>
                <w:spacing w:val="0"/>
                <w:sz w:val="16"/>
                <w:szCs w:val="16"/>
                <w:shd w:val="clear" w:fill="FFFFFF"/>
              </w:rPr>
              <w:t>onference abstract</w:t>
            </w:r>
          </w:p>
          <w:p w14:paraId="677FDBFD">
            <w:pPr>
              <w:pStyle w:val="27"/>
              <w:ind w:left="248"/>
              <w:jc w:val="center"/>
              <w:rPr>
                <w:rFonts w:hint="default" w:ascii="Times New Roman" w:hAnsi="Times New Roman" w:cs="Calibri"/>
                <w:b w:val="0"/>
                <w:bCs/>
                <w:sz w:val="16"/>
                <w:szCs w:val="16"/>
              </w:rPr>
            </w:pPr>
          </w:p>
        </w:tc>
        <w:tc>
          <w:tcPr>
            <w:tcW w:w="8183" w:type="dxa"/>
            <w:vAlign w:val="center"/>
          </w:tcPr>
          <w:p w14:paraId="6C9645CC">
            <w:pPr>
              <w:jc w:val="both"/>
              <w:rPr>
                <w:rFonts w:hint="default" w:ascii="Times New Roman" w:hAnsi="Times New Roman" w:cs="Calibri"/>
                <w:sz w:val="16"/>
                <w:szCs w:val="16"/>
              </w:rPr>
            </w:pPr>
            <w:r>
              <w:rPr>
                <w:rFonts w:hint="default" w:ascii="Times New Roman" w:hAnsi="Times New Roman" w:eastAsia="Roboto" w:cs="Calibri"/>
                <w:i w:val="0"/>
                <w:iCs w:val="0"/>
                <w:caps w:val="0"/>
                <w:color w:val="000000"/>
                <w:spacing w:val="0"/>
                <w:sz w:val="16"/>
                <w:szCs w:val="16"/>
                <w:shd w:val="clear" w:fill="FFFFFF"/>
              </w:rPr>
              <w:t>Okita, J.; Iwamoto, T.; Kira, M. Nov</w:t>
            </w:r>
            <w:r>
              <w:rPr>
                <w:rFonts w:hint="default" w:ascii="Times New Roman" w:hAnsi="Times New Roman" w:eastAsia="Roboto" w:cs="Calibri"/>
                <w:i w:val="0"/>
                <w:iCs w:val="0"/>
                <w:color w:val="000000"/>
                <w:spacing w:val="0"/>
                <w:sz w:val="16"/>
                <w:szCs w:val="16"/>
                <w:shd w:val="clear" w:fill="FFFFFF"/>
              </w:rPr>
              <w:t>el synthetic route for hydrosilyllithi</w:t>
            </w:r>
            <w:r>
              <w:rPr>
                <w:rFonts w:hint="default" w:ascii="Times New Roman" w:hAnsi="Times New Roman" w:eastAsia="Roboto" w:cs="Calibri"/>
                <w:i w:val="0"/>
                <w:iCs w:val="0"/>
                <w:caps w:val="0"/>
                <w:color w:val="000000"/>
                <w:spacing w:val="0"/>
                <w:sz w:val="16"/>
                <w:szCs w:val="16"/>
                <w:shd w:val="clear" w:fill="FFFFFF"/>
              </w:rPr>
              <w:t>ums. In </w:t>
            </w:r>
            <w:r>
              <w:rPr>
                <w:rFonts w:hint="default" w:ascii="Times New Roman" w:hAnsi="Times New Roman" w:eastAsia="Roboto" w:cs="Calibri"/>
                <w:i/>
                <w:iCs/>
                <w:caps w:val="0"/>
                <w:color w:val="000000"/>
                <w:spacing w:val="0"/>
                <w:sz w:val="16"/>
                <w:szCs w:val="16"/>
                <w:shd w:val="clear" w:fill="FFFFFF"/>
              </w:rPr>
              <w:t>Book of Abstracts, 2000 International Chemical Congress of Pacific Basin Societies (PACIFICHEM 2000)</w:t>
            </w:r>
            <w:r>
              <w:rPr>
                <w:rFonts w:hint="default" w:ascii="Times New Roman" w:hAnsi="Times New Roman" w:eastAsia="Roboto" w:cs="Calibri"/>
                <w:i w:val="0"/>
                <w:iCs w:val="0"/>
                <w:caps w:val="0"/>
                <w:color w:val="000000"/>
                <w:spacing w:val="0"/>
                <w:sz w:val="16"/>
                <w:szCs w:val="16"/>
                <w:shd w:val="clear" w:fill="FFFFFF"/>
              </w:rPr>
              <w:t>, Honolulu, HI; Paper INOR 216.</w:t>
            </w:r>
          </w:p>
        </w:tc>
      </w:tr>
      <w:tr w14:paraId="21DEBE62">
        <w:tblPrEx>
          <w:tblBorders>
            <w:top w:val="single" w:color="E7ECEF" w:sz="4" w:space="0"/>
            <w:left w:val="single" w:color="E7ECEF" w:sz="4" w:space="0"/>
            <w:bottom w:val="single" w:color="E7ECEF" w:sz="4" w:space="0"/>
            <w:right w:val="single" w:color="E7ECEF" w:sz="4" w:space="0"/>
            <w:insideH w:val="single" w:color="E7ECEF" w:sz="4" w:space="0"/>
            <w:insideV w:val="single" w:color="E7ECEF" w:sz="4" w:space="0"/>
          </w:tblBorders>
          <w:tblCellMar>
            <w:top w:w="0" w:type="dxa"/>
            <w:left w:w="0" w:type="dxa"/>
            <w:bottom w:w="0" w:type="dxa"/>
            <w:right w:w="0" w:type="dxa"/>
          </w:tblCellMar>
        </w:tblPrEx>
        <w:trPr>
          <w:trHeight w:val="732" w:hRule="atLeast"/>
        </w:trPr>
        <w:tc>
          <w:tcPr>
            <w:tcW w:w="2557" w:type="dxa"/>
            <w:vAlign w:val="center"/>
          </w:tcPr>
          <w:p w14:paraId="3B7DD916">
            <w:pPr>
              <w:jc w:val="center"/>
              <w:rPr>
                <w:rFonts w:hint="default" w:ascii="Times New Roman" w:hAnsi="Times New Roman" w:cs="Calibri"/>
                <w:b w:val="0"/>
                <w:bCs/>
                <w:sz w:val="16"/>
                <w:szCs w:val="16"/>
              </w:rPr>
            </w:pPr>
            <w:r>
              <w:rPr>
                <w:rFonts w:hint="default" w:ascii="Times New Roman" w:hAnsi="Times New Roman" w:eastAsia="Roboto" w:cs="Calibri"/>
                <w:b w:val="0"/>
                <w:bCs/>
                <w:i w:val="0"/>
                <w:iCs w:val="0"/>
                <w:color w:val="000000"/>
                <w:spacing w:val="0"/>
                <w:sz w:val="16"/>
                <w:szCs w:val="16"/>
                <w:shd w:val="clear" w:fill="FFFFFF"/>
              </w:rPr>
              <w:t>C</w:t>
            </w:r>
            <w:r>
              <w:rPr>
                <w:rFonts w:hint="default" w:ascii="Times New Roman" w:hAnsi="Times New Roman" w:eastAsia="Roboto" w:cs="Calibri"/>
                <w:b w:val="0"/>
                <w:bCs/>
                <w:i w:val="0"/>
                <w:iCs w:val="0"/>
                <w:caps w:val="0"/>
                <w:color w:val="000000"/>
                <w:spacing w:val="0"/>
                <w:sz w:val="16"/>
                <w:szCs w:val="16"/>
                <w:shd w:val="clear" w:fill="FFFFFF"/>
              </w:rPr>
              <w:t>onference proceedings</w:t>
            </w:r>
          </w:p>
        </w:tc>
        <w:tc>
          <w:tcPr>
            <w:tcW w:w="8183" w:type="dxa"/>
            <w:vAlign w:val="center"/>
          </w:tcPr>
          <w:p w14:paraId="7AF97525">
            <w:pPr>
              <w:jc w:val="both"/>
              <w:rPr>
                <w:rFonts w:hint="default" w:ascii="Times New Roman" w:hAnsi="Times New Roman" w:cs="Calibri"/>
                <w:sz w:val="16"/>
                <w:szCs w:val="16"/>
              </w:rPr>
            </w:pPr>
            <w:r>
              <w:rPr>
                <w:rFonts w:hint="default" w:ascii="Times New Roman" w:hAnsi="Times New Roman" w:eastAsia="Roboto" w:cs="Calibri"/>
                <w:i w:val="0"/>
                <w:iCs w:val="0"/>
                <w:caps w:val="0"/>
                <w:color w:val="000000"/>
                <w:spacing w:val="0"/>
                <w:sz w:val="16"/>
                <w:szCs w:val="16"/>
                <w:shd w:val="clear" w:fill="FFFFFF"/>
              </w:rPr>
              <w:t>Nilsson, A.; Petersson, F.; Persson, H. W.; Jönsson, H.; Laurell, T. Ma</w:t>
            </w:r>
            <w:r>
              <w:rPr>
                <w:rFonts w:hint="default" w:ascii="Times New Roman" w:hAnsi="Times New Roman" w:eastAsia="Roboto" w:cs="Calibri"/>
                <w:i w:val="0"/>
                <w:iCs w:val="0"/>
                <w:color w:val="000000"/>
                <w:spacing w:val="0"/>
                <w:sz w:val="16"/>
                <w:szCs w:val="16"/>
                <w:shd w:val="clear" w:fill="FFFFFF"/>
              </w:rPr>
              <w:t>nipulation of suspended particles in a laminar f</w:t>
            </w:r>
            <w:r>
              <w:rPr>
                <w:rFonts w:hint="default" w:ascii="Times New Roman" w:hAnsi="Times New Roman" w:eastAsia="Roboto" w:cs="Calibri"/>
                <w:i w:val="0"/>
                <w:iCs w:val="0"/>
                <w:caps w:val="0"/>
                <w:color w:val="000000"/>
                <w:spacing w:val="0"/>
                <w:sz w:val="16"/>
                <w:szCs w:val="16"/>
                <w:shd w:val="clear" w:fill="FFFFFF"/>
              </w:rPr>
              <w:t>low. In </w:t>
            </w:r>
            <w:r>
              <w:rPr>
                <w:rFonts w:hint="default" w:ascii="Times New Roman" w:hAnsi="Times New Roman" w:eastAsia="Roboto" w:cs="Calibri"/>
                <w:i/>
                <w:iCs/>
                <w:caps w:val="0"/>
                <w:color w:val="000000"/>
                <w:spacing w:val="0"/>
                <w:sz w:val="16"/>
                <w:szCs w:val="16"/>
                <w:shd w:val="clear" w:fill="FFFFFF"/>
              </w:rPr>
              <w:t>Micro Total Analysis Systems 2002, Proceedings of the μTAS 2002 Symposium</w:t>
            </w:r>
            <w:r>
              <w:rPr>
                <w:rFonts w:hint="default" w:ascii="Times New Roman" w:hAnsi="Times New Roman" w:eastAsia="Roboto" w:cs="Calibri"/>
                <w:i w:val="0"/>
                <w:iCs w:val="0"/>
                <w:caps w:val="0"/>
                <w:color w:val="000000"/>
                <w:spacing w:val="0"/>
                <w:sz w:val="16"/>
                <w:szCs w:val="16"/>
                <w:shd w:val="clear" w:fill="FFFFFF"/>
              </w:rPr>
              <w:t>, Nara, Japan, November 3−7, 2002; Baba, Y., Shoji, S., van den Berg, A., Eds.; Kluwer Academic Publishers: Dordrecht, The Netherlands, 2002; Vol. 2, pp 751−753. DOI: 10.1007/978-94-010-0504-3_50</w:t>
            </w:r>
          </w:p>
        </w:tc>
      </w:tr>
      <w:tr w14:paraId="6C49F0FF">
        <w:tblPrEx>
          <w:tblBorders>
            <w:top w:val="single" w:color="E7ECEF" w:sz="4" w:space="0"/>
            <w:left w:val="single" w:color="E7ECEF" w:sz="4" w:space="0"/>
            <w:bottom w:val="single" w:color="E7ECEF" w:sz="4" w:space="0"/>
            <w:right w:val="single" w:color="E7ECEF" w:sz="4" w:space="0"/>
            <w:insideH w:val="single" w:color="E7ECEF" w:sz="4" w:space="0"/>
            <w:insideV w:val="single" w:color="E7ECEF" w:sz="4" w:space="0"/>
          </w:tblBorders>
          <w:tblCellMar>
            <w:top w:w="0" w:type="dxa"/>
            <w:left w:w="0" w:type="dxa"/>
            <w:bottom w:w="0" w:type="dxa"/>
            <w:right w:w="0" w:type="dxa"/>
          </w:tblCellMar>
        </w:tblPrEx>
        <w:trPr>
          <w:trHeight w:val="265" w:hRule="atLeast"/>
        </w:trPr>
        <w:tc>
          <w:tcPr>
            <w:tcW w:w="2557" w:type="dxa"/>
            <w:vAlign w:val="center"/>
          </w:tcPr>
          <w:p w14:paraId="5ACE6A6D">
            <w:pPr>
              <w:jc w:val="center"/>
              <w:rPr>
                <w:rFonts w:hint="default" w:ascii="Times New Roman" w:hAnsi="Times New Roman" w:cs="Calibri"/>
                <w:b w:val="0"/>
                <w:bCs/>
                <w:sz w:val="16"/>
                <w:szCs w:val="16"/>
              </w:rPr>
            </w:pPr>
            <w:r>
              <w:rPr>
                <w:rFonts w:hint="default" w:ascii="Times New Roman" w:hAnsi="Times New Roman" w:eastAsia="Roboto" w:cs="Calibri"/>
                <w:b w:val="0"/>
                <w:bCs/>
                <w:i w:val="0"/>
                <w:iCs w:val="0"/>
                <w:color w:val="000000"/>
                <w:spacing w:val="0"/>
                <w:sz w:val="16"/>
                <w:szCs w:val="16"/>
                <w:shd w:val="clear" w:fill="FFFFFF"/>
              </w:rPr>
              <w:t>D</w:t>
            </w:r>
            <w:r>
              <w:rPr>
                <w:rFonts w:hint="default" w:ascii="Times New Roman" w:hAnsi="Times New Roman" w:eastAsia="Roboto" w:cs="Calibri"/>
                <w:b w:val="0"/>
                <w:bCs/>
                <w:i w:val="0"/>
                <w:iCs w:val="0"/>
                <w:caps w:val="0"/>
                <w:color w:val="000000"/>
                <w:spacing w:val="0"/>
                <w:sz w:val="16"/>
                <w:szCs w:val="16"/>
                <w:shd w:val="clear" w:fill="FFFFFF"/>
              </w:rPr>
              <w:t>atabase</w:t>
            </w:r>
          </w:p>
        </w:tc>
        <w:tc>
          <w:tcPr>
            <w:tcW w:w="8183" w:type="dxa"/>
            <w:vAlign w:val="center"/>
          </w:tcPr>
          <w:p w14:paraId="126804E8">
            <w:pPr>
              <w:jc w:val="both"/>
              <w:rPr>
                <w:rFonts w:hint="default" w:ascii="Times New Roman" w:hAnsi="Times New Roman" w:cs="Calibri"/>
                <w:sz w:val="16"/>
                <w:szCs w:val="16"/>
              </w:rPr>
            </w:pPr>
            <w:r>
              <w:rPr>
                <w:rFonts w:hint="default" w:ascii="Times New Roman" w:hAnsi="Times New Roman" w:eastAsia="Roboto" w:cs="Calibri"/>
                <w:i/>
                <w:iCs/>
                <w:caps w:val="0"/>
                <w:color w:val="000000"/>
                <w:spacing w:val="0"/>
                <w:sz w:val="16"/>
                <w:szCs w:val="16"/>
                <w:shd w:val="clear" w:fill="FFFFFF"/>
              </w:rPr>
              <w:t>SpectraBase</w:t>
            </w:r>
            <w:r>
              <w:rPr>
                <w:rFonts w:hint="default" w:ascii="Times New Roman" w:hAnsi="Times New Roman" w:eastAsia="Roboto" w:cs="Calibri"/>
                <w:i w:val="0"/>
                <w:iCs w:val="0"/>
                <w:caps w:val="0"/>
                <w:color w:val="000000"/>
                <w:spacing w:val="0"/>
                <w:sz w:val="16"/>
                <w:szCs w:val="16"/>
                <w:shd w:val="clear" w:fill="FFFFFF"/>
              </w:rPr>
              <w:t>. Bio-Rad Laboratories. https://spectrabase.com/ (accessed 2020-01-05).</w:t>
            </w:r>
          </w:p>
        </w:tc>
      </w:tr>
      <w:tr w14:paraId="08E8CFDA">
        <w:tblPrEx>
          <w:tblBorders>
            <w:top w:val="single" w:color="E7ECEF" w:sz="4" w:space="0"/>
            <w:left w:val="single" w:color="E7ECEF" w:sz="4" w:space="0"/>
            <w:bottom w:val="single" w:color="E7ECEF" w:sz="4" w:space="0"/>
            <w:right w:val="single" w:color="E7ECEF" w:sz="4" w:space="0"/>
            <w:insideH w:val="single" w:color="E7ECEF" w:sz="4" w:space="0"/>
            <w:insideV w:val="single" w:color="E7ECEF" w:sz="4" w:space="0"/>
          </w:tblBorders>
          <w:tblCellMar>
            <w:top w:w="0" w:type="dxa"/>
            <w:left w:w="0" w:type="dxa"/>
            <w:bottom w:w="0" w:type="dxa"/>
            <w:right w:w="0" w:type="dxa"/>
          </w:tblCellMar>
        </w:tblPrEx>
        <w:trPr>
          <w:trHeight w:val="980" w:hRule="atLeast"/>
        </w:trPr>
        <w:tc>
          <w:tcPr>
            <w:tcW w:w="2557" w:type="dxa"/>
            <w:vAlign w:val="center"/>
          </w:tcPr>
          <w:p w14:paraId="1896732F">
            <w:pPr>
              <w:pStyle w:val="27"/>
              <w:jc w:val="center"/>
              <w:rPr>
                <w:rFonts w:hint="default" w:ascii="Times New Roman" w:hAnsi="Times New Roman" w:cs="Calibri"/>
                <w:b w:val="0"/>
                <w:bCs/>
                <w:sz w:val="16"/>
                <w:szCs w:val="16"/>
              </w:rPr>
            </w:pPr>
          </w:p>
          <w:p w14:paraId="1F29BDF9">
            <w:pPr>
              <w:pStyle w:val="27"/>
              <w:jc w:val="center"/>
              <w:rPr>
                <w:rFonts w:hint="default" w:ascii="Times New Roman" w:hAnsi="Times New Roman" w:cs="Calibri"/>
                <w:b w:val="0"/>
                <w:bCs/>
                <w:sz w:val="16"/>
                <w:szCs w:val="16"/>
              </w:rPr>
            </w:pPr>
          </w:p>
          <w:p w14:paraId="77464590">
            <w:pPr>
              <w:jc w:val="center"/>
              <w:rPr>
                <w:rFonts w:hint="default" w:ascii="Times New Roman" w:hAnsi="Times New Roman" w:eastAsia="Roboto" w:cs="Calibri"/>
                <w:b w:val="0"/>
                <w:bCs/>
                <w:i w:val="0"/>
                <w:iCs w:val="0"/>
                <w:caps w:val="0"/>
                <w:color w:val="000000"/>
                <w:spacing w:val="0"/>
                <w:sz w:val="16"/>
                <w:szCs w:val="16"/>
                <w:shd w:val="clear" w:fill="FFFFFF"/>
              </w:rPr>
            </w:pPr>
            <w:r>
              <w:rPr>
                <w:rFonts w:hint="default" w:ascii="Times New Roman" w:hAnsi="Times New Roman" w:eastAsia="Roboto" w:cs="Calibri"/>
                <w:b w:val="0"/>
                <w:bCs/>
                <w:i w:val="0"/>
                <w:iCs w:val="0"/>
                <w:color w:val="000000"/>
                <w:spacing w:val="0"/>
                <w:sz w:val="16"/>
                <w:szCs w:val="16"/>
                <w:shd w:val="clear" w:fill="FFFFFF"/>
              </w:rPr>
              <w:t>P</w:t>
            </w:r>
            <w:r>
              <w:rPr>
                <w:rFonts w:hint="default" w:ascii="Times New Roman" w:hAnsi="Times New Roman" w:eastAsia="Roboto" w:cs="Calibri"/>
                <w:b w:val="0"/>
                <w:bCs/>
                <w:i w:val="0"/>
                <w:iCs w:val="0"/>
                <w:caps w:val="0"/>
                <w:color w:val="000000"/>
                <w:spacing w:val="0"/>
                <w:sz w:val="16"/>
                <w:szCs w:val="16"/>
                <w:shd w:val="clear" w:fill="FFFFFF"/>
              </w:rPr>
              <w:t>atent</w:t>
            </w:r>
          </w:p>
          <w:p w14:paraId="58432BFC">
            <w:pPr>
              <w:pStyle w:val="27"/>
              <w:spacing w:before="132"/>
              <w:ind w:left="248"/>
              <w:jc w:val="center"/>
              <w:rPr>
                <w:rFonts w:hint="default" w:ascii="Times New Roman" w:hAnsi="Times New Roman" w:cs="Calibri"/>
                <w:b w:val="0"/>
                <w:bCs/>
                <w:sz w:val="16"/>
                <w:szCs w:val="16"/>
              </w:rPr>
            </w:pPr>
          </w:p>
        </w:tc>
        <w:tc>
          <w:tcPr>
            <w:tcW w:w="8183" w:type="dxa"/>
            <w:vAlign w:val="center"/>
          </w:tcPr>
          <w:p w14:paraId="36E4B578">
            <w:pPr>
              <w:jc w:val="both"/>
              <w:rPr>
                <w:rFonts w:hint="default" w:ascii="Times New Roman" w:hAnsi="Times New Roman" w:cs="Calibri"/>
                <w:sz w:val="16"/>
                <w:szCs w:val="16"/>
              </w:rPr>
            </w:pPr>
            <w:r>
              <w:rPr>
                <w:rFonts w:hint="default" w:ascii="Times New Roman" w:hAnsi="Times New Roman" w:eastAsia="Roboto" w:cs="Calibri"/>
                <w:i w:val="0"/>
                <w:iCs w:val="0"/>
                <w:caps w:val="0"/>
                <w:color w:val="000000"/>
                <w:spacing w:val="0"/>
                <w:sz w:val="16"/>
                <w:szCs w:val="16"/>
                <w:shd w:val="clear" w:fill="FFFFFF"/>
              </w:rPr>
              <w:t>Stern, M. K.; Cheng, B. K. M. Pro</w:t>
            </w:r>
            <w:r>
              <w:rPr>
                <w:rFonts w:hint="default" w:ascii="Times New Roman" w:hAnsi="Times New Roman" w:eastAsia="Roboto" w:cs="Calibri"/>
                <w:i w:val="0"/>
                <w:iCs w:val="0"/>
                <w:color w:val="000000"/>
                <w:spacing w:val="0"/>
                <w:sz w:val="16"/>
                <w:szCs w:val="16"/>
                <w:shd w:val="clear" w:fill="FFFFFF"/>
              </w:rPr>
              <w:t>cess for prepari</w:t>
            </w:r>
            <w:r>
              <w:rPr>
                <w:rFonts w:hint="default" w:ascii="Times New Roman" w:hAnsi="Times New Roman" w:eastAsia="Roboto" w:cs="Calibri"/>
                <w:i w:val="0"/>
                <w:iCs w:val="0"/>
                <w:caps w:val="0"/>
                <w:color w:val="000000"/>
                <w:spacing w:val="0"/>
                <w:sz w:val="16"/>
                <w:szCs w:val="16"/>
                <w:shd w:val="clear" w:fill="FFFFFF"/>
              </w:rPr>
              <w:t>ng N-(p-nitroaryl)amides vi</w:t>
            </w:r>
            <w:r>
              <w:rPr>
                <w:rFonts w:hint="default" w:ascii="Times New Roman" w:hAnsi="Times New Roman" w:eastAsia="Roboto" w:cs="Calibri"/>
                <w:i w:val="0"/>
                <w:iCs w:val="0"/>
                <w:color w:val="000000"/>
                <w:spacing w:val="0"/>
                <w:sz w:val="16"/>
                <w:szCs w:val="16"/>
                <w:shd w:val="clear" w:fill="FFFFFF"/>
              </w:rPr>
              <w:t>a reaction of nitrobenzene with ni</w:t>
            </w:r>
            <w:r>
              <w:rPr>
                <w:rFonts w:hint="default" w:ascii="Times New Roman" w:hAnsi="Times New Roman" w:eastAsia="Roboto" w:cs="Calibri"/>
                <w:i w:val="0"/>
                <w:iCs w:val="0"/>
                <w:caps w:val="0"/>
                <w:color w:val="000000"/>
                <w:spacing w:val="0"/>
                <w:sz w:val="16"/>
                <w:szCs w:val="16"/>
                <w:shd w:val="clear" w:fill="FFFFFF"/>
              </w:rPr>
              <w:t>triles. US 5380946, 1995.</w:t>
            </w:r>
          </w:p>
        </w:tc>
      </w:tr>
      <w:tr w14:paraId="310B06C4">
        <w:tblPrEx>
          <w:tblBorders>
            <w:top w:val="single" w:color="E7ECEF" w:sz="4" w:space="0"/>
            <w:left w:val="single" w:color="E7ECEF" w:sz="4" w:space="0"/>
            <w:bottom w:val="single" w:color="E7ECEF" w:sz="4" w:space="0"/>
            <w:right w:val="single" w:color="E7ECEF" w:sz="4" w:space="0"/>
            <w:insideH w:val="single" w:color="E7ECEF" w:sz="4" w:space="0"/>
            <w:insideV w:val="single" w:color="E7ECEF" w:sz="4" w:space="0"/>
          </w:tblBorders>
          <w:tblCellMar>
            <w:top w:w="0" w:type="dxa"/>
            <w:left w:w="0" w:type="dxa"/>
            <w:bottom w:w="0" w:type="dxa"/>
            <w:right w:w="0" w:type="dxa"/>
          </w:tblCellMar>
        </w:tblPrEx>
        <w:trPr>
          <w:trHeight w:val="564" w:hRule="atLeast"/>
        </w:trPr>
        <w:tc>
          <w:tcPr>
            <w:tcW w:w="2557" w:type="dxa"/>
            <w:vAlign w:val="center"/>
          </w:tcPr>
          <w:p w14:paraId="3B66A939">
            <w:pPr>
              <w:jc w:val="center"/>
              <w:rPr>
                <w:rFonts w:hint="default" w:ascii="Times New Roman" w:hAnsi="Times New Roman" w:cs="Calibri"/>
                <w:b w:val="0"/>
                <w:bCs/>
                <w:sz w:val="16"/>
                <w:szCs w:val="16"/>
              </w:rPr>
            </w:pPr>
            <w:r>
              <w:rPr>
                <w:rFonts w:hint="default" w:ascii="Times New Roman" w:hAnsi="Times New Roman" w:eastAsia="Roboto" w:cs="Calibri"/>
                <w:b w:val="0"/>
                <w:bCs/>
                <w:i w:val="0"/>
                <w:iCs w:val="0"/>
                <w:caps w:val="0"/>
                <w:color w:val="000000"/>
                <w:spacing w:val="0"/>
                <w:sz w:val="16"/>
                <w:szCs w:val="16"/>
                <w:shd w:val="clear" w:fill="FFFFFF"/>
              </w:rPr>
              <w:t>Preprint</w:t>
            </w:r>
          </w:p>
        </w:tc>
        <w:tc>
          <w:tcPr>
            <w:tcW w:w="8183" w:type="dxa"/>
            <w:vAlign w:val="center"/>
          </w:tcPr>
          <w:p w14:paraId="3AB1B566">
            <w:pPr>
              <w:jc w:val="both"/>
              <w:rPr>
                <w:rFonts w:hint="default" w:ascii="Times New Roman" w:hAnsi="Times New Roman" w:cs="Calibri"/>
                <w:sz w:val="16"/>
                <w:szCs w:val="16"/>
              </w:rPr>
            </w:pPr>
            <w:r>
              <w:rPr>
                <w:rFonts w:hint="default" w:ascii="Times New Roman" w:hAnsi="Times New Roman" w:eastAsia="Roboto" w:cs="Calibri"/>
                <w:i w:val="0"/>
                <w:iCs w:val="0"/>
                <w:caps w:val="0"/>
                <w:color w:val="000000"/>
                <w:spacing w:val="0"/>
                <w:sz w:val="16"/>
                <w:szCs w:val="16"/>
                <w:shd w:val="clear" w:fill="FFFFFF"/>
              </w:rPr>
              <w:t>Yamamoto</w:t>
            </w:r>
            <w:r>
              <w:rPr>
                <w:rFonts w:hint="default" w:ascii="Times New Roman" w:hAnsi="Times New Roman" w:eastAsia="宋体" w:cs="Calibri"/>
                <w:i w:val="0"/>
                <w:iCs w:val="0"/>
                <w:caps w:val="0"/>
                <w:color w:val="000000"/>
                <w:spacing w:val="0"/>
                <w:sz w:val="16"/>
                <w:szCs w:val="16"/>
                <w:shd w:val="clear" w:fill="FFFFFF"/>
                <w:lang w:val="en-US" w:eastAsia="zh-CN"/>
              </w:rPr>
              <w:t xml:space="preserve"> T. S.;</w:t>
            </w:r>
            <w:r>
              <w:rPr>
                <w:rFonts w:hint="default" w:ascii="Times New Roman" w:hAnsi="Times New Roman" w:eastAsia="Roboto" w:cs="Calibri"/>
                <w:i w:val="0"/>
                <w:iCs w:val="0"/>
                <w:caps w:val="0"/>
                <w:color w:val="000000"/>
                <w:spacing w:val="0"/>
                <w:sz w:val="16"/>
                <w:szCs w:val="16"/>
                <w:shd w:val="clear" w:fill="FFFFFF"/>
              </w:rPr>
              <w:t xml:space="preserve"> Inui</w:t>
            </w:r>
            <w:r>
              <w:rPr>
                <w:rFonts w:hint="default" w:ascii="Times New Roman" w:hAnsi="Times New Roman" w:eastAsia="宋体" w:cs="Calibri"/>
                <w:i w:val="0"/>
                <w:iCs w:val="0"/>
                <w:caps w:val="0"/>
                <w:color w:val="000000"/>
                <w:spacing w:val="0"/>
                <w:sz w:val="16"/>
                <w:szCs w:val="16"/>
                <w:shd w:val="clear" w:fill="FFFFFF"/>
                <w:lang w:val="en-US" w:eastAsia="zh-CN"/>
              </w:rPr>
              <w:t xml:space="preserve"> R.;</w:t>
            </w:r>
            <w:r>
              <w:rPr>
                <w:rFonts w:hint="default" w:ascii="Times New Roman" w:hAnsi="Times New Roman" w:eastAsia="Roboto" w:cs="Calibri"/>
                <w:i w:val="0"/>
                <w:iCs w:val="0"/>
                <w:caps w:val="0"/>
                <w:color w:val="000000"/>
                <w:spacing w:val="0"/>
                <w:sz w:val="16"/>
                <w:szCs w:val="16"/>
                <w:shd w:val="clear" w:fill="FFFFFF"/>
              </w:rPr>
              <w:t xml:space="preserve"> Tada</w:t>
            </w:r>
            <w:r>
              <w:rPr>
                <w:rFonts w:hint="default" w:ascii="Times New Roman" w:hAnsi="Times New Roman" w:eastAsia="宋体" w:cs="Calibri"/>
                <w:i w:val="0"/>
                <w:iCs w:val="0"/>
                <w:caps w:val="0"/>
                <w:color w:val="000000"/>
                <w:spacing w:val="0"/>
                <w:sz w:val="16"/>
                <w:szCs w:val="16"/>
                <w:shd w:val="clear" w:fill="FFFFFF"/>
                <w:lang w:val="en-US" w:eastAsia="zh-CN"/>
              </w:rPr>
              <w:t xml:space="preserve"> Y.;</w:t>
            </w:r>
            <w:r>
              <w:rPr>
                <w:rFonts w:hint="default" w:ascii="Times New Roman" w:hAnsi="Times New Roman" w:eastAsia="Roboto" w:cs="Calibri"/>
                <w:i w:val="0"/>
                <w:iCs w:val="0"/>
                <w:caps w:val="0"/>
                <w:color w:val="000000"/>
                <w:spacing w:val="0"/>
                <w:sz w:val="16"/>
                <w:szCs w:val="16"/>
                <w:shd w:val="clear" w:fill="FFFFFF"/>
              </w:rPr>
              <w:t xml:space="preserve"> Yokoyama</w:t>
            </w:r>
            <w:r>
              <w:rPr>
                <w:rFonts w:hint="default" w:ascii="Times New Roman" w:hAnsi="Times New Roman" w:eastAsia="宋体" w:cs="Calibri"/>
                <w:i w:val="0"/>
                <w:iCs w:val="0"/>
                <w:caps w:val="0"/>
                <w:color w:val="000000"/>
                <w:spacing w:val="0"/>
                <w:sz w:val="16"/>
                <w:szCs w:val="16"/>
                <w:shd w:val="clear" w:fill="FFFFFF"/>
                <w:lang w:val="en-US" w:eastAsia="zh-CN"/>
              </w:rPr>
              <w:t xml:space="preserve"> S</w:t>
            </w:r>
            <w:r>
              <w:rPr>
                <w:rFonts w:hint="default" w:ascii="Times New Roman" w:hAnsi="Times New Roman" w:eastAsia="Roboto" w:cs="Calibri"/>
                <w:i w:val="0"/>
                <w:iCs w:val="0"/>
                <w:caps w:val="0"/>
                <w:color w:val="000000"/>
                <w:spacing w:val="0"/>
                <w:sz w:val="16"/>
                <w:szCs w:val="16"/>
                <w:shd w:val="clear" w:fill="FFFFFF"/>
              </w:rPr>
              <w:t>. Prospects of detection of subsolar mass primordial black hole and white dwarf binary mergers. </w:t>
            </w:r>
            <w:r>
              <w:rPr>
                <w:rFonts w:hint="default" w:ascii="Times New Roman" w:hAnsi="Times New Roman" w:eastAsia="Roboto" w:cs="Calibri"/>
                <w:i/>
                <w:iCs/>
                <w:caps w:val="0"/>
                <w:color w:val="000000"/>
                <w:spacing w:val="0"/>
                <w:sz w:val="16"/>
                <w:szCs w:val="16"/>
                <w:shd w:val="clear" w:fill="FFFFFF"/>
              </w:rPr>
              <w:t>arXiv</w:t>
            </w:r>
            <w:r>
              <w:rPr>
                <w:rFonts w:hint="default" w:ascii="Times New Roman" w:hAnsi="Times New Roman" w:eastAsia="Roboto" w:cs="Calibri"/>
                <w:i w:val="0"/>
                <w:iCs w:val="0"/>
                <w:caps w:val="0"/>
                <w:color w:val="000000"/>
                <w:spacing w:val="0"/>
                <w:sz w:val="16"/>
                <w:szCs w:val="16"/>
                <w:shd w:val="clear" w:fill="FFFFFF"/>
              </w:rPr>
              <w:t> </w:t>
            </w:r>
            <w:r>
              <w:rPr>
                <w:rFonts w:hint="default" w:ascii="Times New Roman" w:hAnsi="Times New Roman" w:eastAsia="Roboto" w:cs="Calibri"/>
                <w:b/>
                <w:bCs/>
                <w:i w:val="0"/>
                <w:iCs w:val="0"/>
                <w:caps w:val="0"/>
                <w:color w:val="000000"/>
                <w:spacing w:val="0"/>
                <w:sz w:val="16"/>
                <w:szCs w:val="16"/>
                <w:shd w:val="clear" w:fill="FFFFFF"/>
              </w:rPr>
              <w:t>2004</w:t>
            </w:r>
            <w:r>
              <w:rPr>
                <w:rFonts w:hint="default" w:ascii="Times New Roman" w:hAnsi="Times New Roman" w:eastAsia="Roboto" w:cs="Calibri"/>
                <w:i w:val="0"/>
                <w:iCs w:val="0"/>
                <w:caps w:val="0"/>
                <w:color w:val="000000"/>
                <w:spacing w:val="0"/>
                <w:sz w:val="16"/>
                <w:szCs w:val="16"/>
                <w:shd w:val="clear" w:fill="FFFFFF"/>
              </w:rPr>
              <w:t xml:space="preserve">, arXiv:2401.00044. Available online: https://arxiv.org/abs/2401.00044 (accessed </w:t>
            </w:r>
            <w:r>
              <w:rPr>
                <w:rFonts w:hint="default" w:ascii="Times New Roman" w:hAnsi="Times New Roman" w:eastAsia="宋体" w:cs="Calibri"/>
                <w:i w:val="0"/>
                <w:iCs w:val="0"/>
                <w:caps w:val="0"/>
                <w:color w:val="000000"/>
                <w:spacing w:val="0"/>
                <w:sz w:val="16"/>
                <w:szCs w:val="16"/>
                <w:shd w:val="clear" w:fill="FFFFFF"/>
                <w:lang w:val="en-US" w:eastAsia="zh-CN"/>
              </w:rPr>
              <w:t>29</w:t>
            </w:r>
            <w:r>
              <w:rPr>
                <w:rFonts w:hint="default" w:ascii="Times New Roman" w:hAnsi="Times New Roman" w:eastAsia="Roboto" w:cs="Calibri"/>
                <w:i w:val="0"/>
                <w:iCs w:val="0"/>
                <w:caps w:val="0"/>
                <w:color w:val="000000"/>
                <w:spacing w:val="0"/>
                <w:sz w:val="16"/>
                <w:szCs w:val="16"/>
                <w:shd w:val="clear" w:fill="FFFFFF"/>
              </w:rPr>
              <w:t xml:space="preserve"> </w:t>
            </w:r>
            <w:r>
              <w:rPr>
                <w:rFonts w:hint="default" w:ascii="Times New Roman" w:hAnsi="Times New Roman" w:eastAsia="宋体" w:cs="Calibri"/>
                <w:i w:val="0"/>
                <w:iCs w:val="0"/>
                <w:caps w:val="0"/>
                <w:color w:val="000000"/>
                <w:spacing w:val="0"/>
                <w:sz w:val="16"/>
                <w:szCs w:val="16"/>
                <w:shd w:val="clear" w:fill="FFFFFF"/>
                <w:lang w:val="en-US" w:eastAsia="zh-CN"/>
              </w:rPr>
              <w:t>December</w:t>
            </w:r>
            <w:r>
              <w:rPr>
                <w:rFonts w:hint="default" w:ascii="Times New Roman" w:hAnsi="Times New Roman" w:eastAsia="Roboto" w:cs="Calibri"/>
                <w:i w:val="0"/>
                <w:iCs w:val="0"/>
                <w:caps w:val="0"/>
                <w:color w:val="000000"/>
                <w:spacing w:val="0"/>
                <w:sz w:val="16"/>
                <w:szCs w:val="16"/>
                <w:shd w:val="clear" w:fill="FFFFFF"/>
              </w:rPr>
              <w:t xml:space="preserve"> 20</w:t>
            </w:r>
            <w:r>
              <w:rPr>
                <w:rFonts w:hint="default" w:ascii="Times New Roman" w:hAnsi="Times New Roman" w:eastAsia="宋体" w:cs="Calibri"/>
                <w:i w:val="0"/>
                <w:iCs w:val="0"/>
                <w:caps w:val="0"/>
                <w:color w:val="000000"/>
                <w:spacing w:val="0"/>
                <w:sz w:val="16"/>
                <w:szCs w:val="16"/>
                <w:shd w:val="clear" w:fill="FFFFFF"/>
                <w:lang w:val="en-US" w:eastAsia="zh-CN"/>
              </w:rPr>
              <w:t>23</w:t>
            </w:r>
            <w:r>
              <w:rPr>
                <w:rFonts w:hint="default" w:ascii="Times New Roman" w:hAnsi="Times New Roman" w:eastAsia="Roboto" w:cs="Calibri"/>
                <w:i w:val="0"/>
                <w:iCs w:val="0"/>
                <w:caps w:val="0"/>
                <w:color w:val="000000"/>
                <w:spacing w:val="0"/>
                <w:sz w:val="16"/>
                <w:szCs w:val="16"/>
                <w:shd w:val="clear" w:fill="FFFFFF"/>
              </w:rPr>
              <w:t>).</w:t>
            </w:r>
          </w:p>
        </w:tc>
      </w:tr>
    </w:tbl>
    <w:p w14:paraId="3AE6048E">
      <w:pPr>
        <w:widowControl/>
        <w:tabs>
          <w:tab w:val="left" w:pos="5094"/>
        </w:tabs>
        <w:adjustRightInd w:val="0"/>
        <w:snapToGrid w:val="0"/>
        <w:spacing w:before="156" w:beforeLines="50" w:after="156" w:afterLines="50" w:line="260" w:lineRule="atLeast"/>
        <w:rPr>
          <w:rFonts w:ascii="Times New Roman" w:hAnsi="Times New Roman" w:cs="Times New Roman"/>
          <w:color w:val="000000"/>
          <w:sz w:val="20"/>
          <w:szCs w:val="20"/>
        </w:rPr>
      </w:pP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altName w:val="FFont-Family"/>
    <w:panose1 w:val="00000000000000000000"/>
    <w:charset w:val="00"/>
    <w:family w:val="auto"/>
    <w:pitch w:val="default"/>
    <w:sig w:usb0="00000000" w:usb1="00000000" w:usb2="00000020" w:usb3="00000000" w:csb0="2000019F" w:csb1="4F01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4D6DF">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A2EA3">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F5E90">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lang w:val="en-US" w:eastAsia="zh-CN"/>
      </w:rPr>
      <w:t>2021</w:t>
    </w:r>
    <w:r>
      <w:rPr>
        <w:rFonts w:ascii="Times New Roman" w:hAnsi="Times New Roman" w:cs="Times New Roman"/>
        <w:snapToGrid w:val="0"/>
        <w:sz w:val="12"/>
        <w:szCs w:val="12"/>
      </w:rPr>
      <w:t>. Open Access This article is licensed under a Creative Commons Attribution 4.0 International License (</w:t>
    </w:r>
    <w:r>
      <w:rPr>
        <w:color w:val="00B2A9"/>
      </w:rPr>
      <w:fldChar w:fldCharType="begin"/>
    </w:r>
    <w:r>
      <w:rPr>
        <w:color w:val="00B2A9"/>
      </w:rPr>
      <w:instrText xml:space="preserve"> HYPERLINK "https://creativecommons.org/licenses/by/4.0/" </w:instrText>
    </w:r>
    <w:r>
      <w:rPr>
        <w:color w:val="00B2A9"/>
      </w:rPr>
      <w:fldChar w:fldCharType="separate"/>
    </w:r>
    <w:r>
      <w:rPr>
        <w:rStyle w:val="12"/>
        <w:rFonts w:ascii="Times New Roman" w:hAnsi="Times New Roman" w:cs="Times New Roman"/>
        <w:snapToGrid w:val="0"/>
        <w:color w:val="00B2A9"/>
        <w:sz w:val="12"/>
        <w:szCs w:val="12"/>
      </w:rPr>
      <w:t>https://creativecommons.org/licenses/by/4.0/</w:t>
    </w:r>
    <w:r>
      <w:rPr>
        <w:rStyle w:val="12"/>
        <w:rFonts w:ascii="Times New Roman" w:hAnsi="Times New Roman" w:cs="Times New Roman"/>
        <w:snapToGrid w:val="0"/>
        <w:color w:val="00B2A9"/>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4DEF029B">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1DA725CC">
    <w:pPr>
      <w:adjustRightInd w:val="0"/>
      <w:snapToGrid w:val="0"/>
      <w:spacing w:before="240" w:line="260" w:lineRule="atLeast"/>
      <w:ind w:left="6090" w:hanging="6090" w:hangingChars="2900"/>
      <w:jc w:val="left"/>
      <w:rPr>
        <w:color w:val="2F5597" w:themeColor="accent5" w:themeShade="BF"/>
      </w:rPr>
    </w:pPr>
    <w:r>
      <w:drawing>
        <wp:inline distT="0" distB="0" distL="114300" distR="114300">
          <wp:extent cx="888365" cy="290195"/>
          <wp:effectExtent l="0" t="0" r="6985" b="5080"/>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lang w:val="en-US" w:eastAsia="zh-CN"/>
      </w:rPr>
      <w:t xml:space="preserve">                            </w:t>
    </w:r>
    <w:r>
      <w:rPr>
        <w:rFonts w:hint="eastAsia"/>
        <w:b/>
        <w:bCs/>
        <w:color w:val="auto"/>
        <w:sz w:val="16"/>
        <w:szCs w:val="16"/>
        <w:u w:val="none"/>
      </w:rPr>
      <w:t>https://www.oaepublish.com/pd</w:t>
    </w:r>
  </w:p>
  <w:p w14:paraId="0B67087B">
    <w:pPr>
      <w:pStyle w:val="5"/>
      <w:jc w:val="both"/>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9274A">
    <w:pPr>
      <w:pStyle w:val="5"/>
      <w:adjustRightInd w:val="0"/>
      <w:jc w:val="right"/>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pollut.dyn.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pd</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55EE40AF">
    <w:pPr>
      <w:pStyle w:val="5"/>
      <w:adjustRightInd w:val="0"/>
      <w:rPr>
        <w:rFonts w:ascii="Times New Roman" w:hAnsi="Times New Roman" w:cs="Times New Roman"/>
        <w:sz w:val="14"/>
        <w:szCs w:val="14"/>
      </w:rPr>
    </w:pPr>
  </w:p>
  <w:p w14:paraId="21622DFC">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76AB8">
    <w:pPr>
      <w:pStyle w:val="5"/>
      <w:adjustRightInd w:val="0"/>
      <w:rPr>
        <w:rFonts w:hint="eastAsia" w:eastAsiaTheme="minorEastAsia"/>
        <w:lang w:eastAsia="zh-CN"/>
      </w:rPr>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J Environ Expo Assess</w:t>
    </w:r>
    <w:r>
      <w:rPr>
        <w:rFonts w:ascii="Times New Roman" w:hAnsi="Times New Roman" w:cs="Times New Roman"/>
        <w:i/>
        <w:iCs/>
        <w:sz w:val="14"/>
        <w:szCs w:val="14"/>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jeea</w:t>
    </w:r>
    <w:r>
      <w:rPr>
        <w:rFonts w:ascii="Times New Roman" w:hAnsi="Times New Roman" w:cs="Times New Roman"/>
        <w:sz w:val="14"/>
        <w:szCs w:val="14"/>
      </w:rPr>
      <w:t>.xxxx.xx</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lang w:val="en-US" w:eastAsia="zh-CN"/>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3B106">
    <w:pPr>
      <w:pStyle w:val="5"/>
    </w:pPr>
    <w:bookmarkStart w:id="9" w:name="OLE_LINK5"/>
    <w:r>
      <mc:AlternateContent>
        <mc:Choice Requires="wps">
          <w:drawing>
            <wp:anchor distT="0" distB="0" distL="114300" distR="114300" simplePos="0" relativeHeight="251660288" behindDoc="0" locked="0" layoutInCell="1" allowOverlap="1">
              <wp:simplePos x="0" y="0"/>
              <wp:positionH relativeFrom="column">
                <wp:posOffset>3457575</wp:posOffset>
              </wp:positionH>
              <wp:positionV relativeFrom="paragraph">
                <wp:posOffset>-10795</wp:posOffset>
              </wp:positionV>
              <wp:extent cx="2888615" cy="481965"/>
              <wp:effectExtent l="0" t="0" r="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2888615" cy="481965"/>
                      </a:xfrm>
                      <a:prstGeom prst="rect">
                        <a:avLst/>
                      </a:prstGeom>
                      <a:solidFill>
                        <a:srgbClr val="FFFFFF">
                          <a:alpha val="0"/>
                        </a:srgbClr>
                      </a:solidFill>
                      <a:ln>
                        <a:noFill/>
                      </a:ln>
                      <a:effectLst/>
                    </wps:spPr>
                    <wps:txbx>
                      <w:txbxContent>
                        <w:p w14:paraId="4DDAFA6D">
                          <w:pPr>
                            <w:rPr>
                              <w:rFonts w:hint="eastAsia" w:ascii="Arial" w:hAnsi="Arial"/>
                              <w:b/>
                              <w:color w:val="003F9A"/>
                              <w:sz w:val="30"/>
                              <w:szCs w:val="30"/>
                              <w:lang w:val="en-US" w:eastAsia="zh-CN"/>
                            </w:rPr>
                          </w:pPr>
                          <w:r>
                            <w:rPr>
                              <w:rFonts w:hint="eastAsia" w:ascii="Arial" w:hAnsi="Arial"/>
                              <w:b/>
                              <w:color w:val="003F9A"/>
                              <w:sz w:val="30"/>
                              <w:szCs w:val="30"/>
                              <w:lang w:val="en-US" w:eastAsia="zh-CN"/>
                            </w:rPr>
                            <w:t>Pollutants Dynamics</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2.25pt;margin-top:-0.85pt;height:37.95pt;width:227.45pt;z-index:251660288;mso-width-relative:page;mso-height-relative:page;" fillcolor="#FFFFFF" filled="t" stroked="f" coordsize="21600,21600" o:gfxdata="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&#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IQHMn3ZAAAACQEAAA8AAAAAAAAAAQAgAAAAIgAAAGRy&#10;cy9kb3ducmV2LnhtbFBLAQIUABQAAAAIAIdO4kCsmBBKPQIAAGkEAAAOAAAAAAAAAAEAIAAAACgB&#10;AABkcnMvZTJvRG9jLnhtbFBLBQYAAAAABgAGAFkBAADXBQAAAAA=&#10;">
              <v:fill on="t" opacity="0f" focussize="0,0"/>
              <v:stroke on="f"/>
              <v:imagedata o:title=""/>
              <o:lock v:ext="edit" aspectratio="f"/>
              <v:textbox>
                <w:txbxContent>
                  <w:p w14:paraId="4DDAFA6D">
                    <w:pPr>
                      <w:rPr>
                        <w:rFonts w:hint="eastAsia" w:ascii="Arial" w:hAnsi="Arial"/>
                        <w:b/>
                        <w:color w:val="003F9A"/>
                        <w:sz w:val="30"/>
                        <w:szCs w:val="30"/>
                        <w:lang w:val="en-US" w:eastAsia="zh-CN"/>
                      </w:rPr>
                    </w:pPr>
                    <w:r>
                      <w:rPr>
                        <w:rFonts w:hint="eastAsia" w:ascii="Arial" w:hAnsi="Arial"/>
                        <w:b/>
                        <w:color w:val="003F9A"/>
                        <w:sz w:val="30"/>
                        <w:szCs w:val="30"/>
                        <w:lang w:val="en-US" w:eastAsia="zh-CN"/>
                      </w:rPr>
                      <w:t>Pollutants Dynamics</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r>
      <w:rPr>
        <w:rFonts w:hint="eastAsia" w:ascii="Times New Roman" w:hAnsi="Times New Roman" w:cs="Times New Roman"/>
        <w:i/>
        <w:iCs/>
        <w:sz w:val="16"/>
        <w:szCs w:val="16"/>
      </w:rPr>
      <w:t>pollut.dyn.</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9"/>
    <w:r>
      <w:rPr>
        <w:rFonts w:ascii="Times New Roman" w:hAnsi="Times New Roman" w:cs="Times New Roman"/>
        <w:sz w:val="16"/>
        <w:szCs w:val="16"/>
      </w:rPr>
      <w:t>10.20517/</w:t>
    </w:r>
    <w:r>
      <w:rPr>
        <w:rFonts w:hint="eastAsia" w:ascii="Times New Roman" w:hAnsi="Times New Roman" w:cs="Times New Roman"/>
        <w:sz w:val="16"/>
        <w:szCs w:val="16"/>
        <w:lang w:val="en-US" w:eastAsia="zh-CN"/>
      </w:rPr>
      <w:t>pd</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3226E9A8">
    <w:pPr>
      <w:pStyle w:val="5"/>
    </w:pPr>
    <w:bookmarkStart w:id="10" w:name="_GoBack"/>
    <w:bookmarkEnd w:id="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3"/>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NlZjcyZWIxYjNjZGUwZGUxYzgwNzA3NmNkNmZlNTcifQ=="/>
  </w:docVars>
  <w:rsids>
    <w:rsidRoot w:val="00172A27"/>
    <w:rsid w:val="000178BA"/>
    <w:rsid w:val="00030B75"/>
    <w:rsid w:val="0003284A"/>
    <w:rsid w:val="000B0C86"/>
    <w:rsid w:val="000D5EBD"/>
    <w:rsid w:val="001353D8"/>
    <w:rsid w:val="001522FB"/>
    <w:rsid w:val="00172A27"/>
    <w:rsid w:val="0019510B"/>
    <w:rsid w:val="001A05F6"/>
    <w:rsid w:val="0027022E"/>
    <w:rsid w:val="00273491"/>
    <w:rsid w:val="00331E76"/>
    <w:rsid w:val="00345EE0"/>
    <w:rsid w:val="003608FF"/>
    <w:rsid w:val="003B627D"/>
    <w:rsid w:val="003D2452"/>
    <w:rsid w:val="003F7D14"/>
    <w:rsid w:val="00423880"/>
    <w:rsid w:val="00497675"/>
    <w:rsid w:val="004F52CE"/>
    <w:rsid w:val="00515144"/>
    <w:rsid w:val="005570D9"/>
    <w:rsid w:val="00637595"/>
    <w:rsid w:val="00754114"/>
    <w:rsid w:val="007D1FD5"/>
    <w:rsid w:val="008075EB"/>
    <w:rsid w:val="00837331"/>
    <w:rsid w:val="00842C21"/>
    <w:rsid w:val="008A495C"/>
    <w:rsid w:val="00921419"/>
    <w:rsid w:val="00A37A37"/>
    <w:rsid w:val="00B42AC5"/>
    <w:rsid w:val="00B74EF5"/>
    <w:rsid w:val="00B975A9"/>
    <w:rsid w:val="00BA641E"/>
    <w:rsid w:val="00BB3538"/>
    <w:rsid w:val="00BC1A1C"/>
    <w:rsid w:val="00C4528F"/>
    <w:rsid w:val="00C5076C"/>
    <w:rsid w:val="00C6365E"/>
    <w:rsid w:val="00CA2500"/>
    <w:rsid w:val="00D16246"/>
    <w:rsid w:val="00DF5C43"/>
    <w:rsid w:val="00E31605"/>
    <w:rsid w:val="00EA21CF"/>
    <w:rsid w:val="00EE548B"/>
    <w:rsid w:val="00F37CB8"/>
    <w:rsid w:val="00FA6414"/>
    <w:rsid w:val="00FC4246"/>
    <w:rsid w:val="0109259B"/>
    <w:rsid w:val="0109472D"/>
    <w:rsid w:val="011016B5"/>
    <w:rsid w:val="011D6D5F"/>
    <w:rsid w:val="011F3E8E"/>
    <w:rsid w:val="012E1FA3"/>
    <w:rsid w:val="012E3C09"/>
    <w:rsid w:val="01333B4A"/>
    <w:rsid w:val="013A63F4"/>
    <w:rsid w:val="013C10A0"/>
    <w:rsid w:val="01583790"/>
    <w:rsid w:val="01584775"/>
    <w:rsid w:val="01594B10"/>
    <w:rsid w:val="015F2D33"/>
    <w:rsid w:val="01601402"/>
    <w:rsid w:val="01645AF4"/>
    <w:rsid w:val="01651296"/>
    <w:rsid w:val="01681866"/>
    <w:rsid w:val="01684FA3"/>
    <w:rsid w:val="016E20C2"/>
    <w:rsid w:val="016E7861"/>
    <w:rsid w:val="017C5BD8"/>
    <w:rsid w:val="017D0545"/>
    <w:rsid w:val="01821326"/>
    <w:rsid w:val="01872CA9"/>
    <w:rsid w:val="018A16BD"/>
    <w:rsid w:val="018F270C"/>
    <w:rsid w:val="01942AA8"/>
    <w:rsid w:val="0199458D"/>
    <w:rsid w:val="019B195C"/>
    <w:rsid w:val="01A12144"/>
    <w:rsid w:val="01A5110D"/>
    <w:rsid w:val="01A56B17"/>
    <w:rsid w:val="01AC566D"/>
    <w:rsid w:val="01B40BCA"/>
    <w:rsid w:val="01B70746"/>
    <w:rsid w:val="01B76DD4"/>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76395"/>
    <w:rsid w:val="027E4A9F"/>
    <w:rsid w:val="028168BD"/>
    <w:rsid w:val="028828A6"/>
    <w:rsid w:val="02893C4F"/>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DF495C"/>
    <w:rsid w:val="03E15712"/>
    <w:rsid w:val="03E43DA5"/>
    <w:rsid w:val="03F04F96"/>
    <w:rsid w:val="03F51844"/>
    <w:rsid w:val="03F77771"/>
    <w:rsid w:val="03FA48CD"/>
    <w:rsid w:val="03FB3C94"/>
    <w:rsid w:val="03FC26EF"/>
    <w:rsid w:val="03FD41BF"/>
    <w:rsid w:val="03FF16AA"/>
    <w:rsid w:val="04076163"/>
    <w:rsid w:val="04077F8B"/>
    <w:rsid w:val="04085768"/>
    <w:rsid w:val="04092561"/>
    <w:rsid w:val="041F7214"/>
    <w:rsid w:val="042F41AB"/>
    <w:rsid w:val="04315284"/>
    <w:rsid w:val="04366611"/>
    <w:rsid w:val="04380BF4"/>
    <w:rsid w:val="043F796D"/>
    <w:rsid w:val="04466ADE"/>
    <w:rsid w:val="044E225D"/>
    <w:rsid w:val="045A30D3"/>
    <w:rsid w:val="04695297"/>
    <w:rsid w:val="046A3DA7"/>
    <w:rsid w:val="046C4BA8"/>
    <w:rsid w:val="047A7041"/>
    <w:rsid w:val="047E285C"/>
    <w:rsid w:val="04821CB2"/>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A6E81"/>
    <w:rsid w:val="058D229D"/>
    <w:rsid w:val="059206B8"/>
    <w:rsid w:val="059A12E4"/>
    <w:rsid w:val="059A427A"/>
    <w:rsid w:val="059D2E68"/>
    <w:rsid w:val="059F089D"/>
    <w:rsid w:val="05A152F2"/>
    <w:rsid w:val="05A508AA"/>
    <w:rsid w:val="05AF6B40"/>
    <w:rsid w:val="05B5380E"/>
    <w:rsid w:val="05C05CFE"/>
    <w:rsid w:val="05CB5766"/>
    <w:rsid w:val="05D2674D"/>
    <w:rsid w:val="05D813C2"/>
    <w:rsid w:val="05E71501"/>
    <w:rsid w:val="05EF5832"/>
    <w:rsid w:val="05F61429"/>
    <w:rsid w:val="05F72227"/>
    <w:rsid w:val="05F97DB8"/>
    <w:rsid w:val="060B600F"/>
    <w:rsid w:val="06104975"/>
    <w:rsid w:val="06125F12"/>
    <w:rsid w:val="061E3CBC"/>
    <w:rsid w:val="06266D70"/>
    <w:rsid w:val="062B0F66"/>
    <w:rsid w:val="06324DA8"/>
    <w:rsid w:val="063A2402"/>
    <w:rsid w:val="063F36F7"/>
    <w:rsid w:val="06435F26"/>
    <w:rsid w:val="064F259E"/>
    <w:rsid w:val="065C333F"/>
    <w:rsid w:val="065E56D6"/>
    <w:rsid w:val="06652A65"/>
    <w:rsid w:val="067501AF"/>
    <w:rsid w:val="067D770A"/>
    <w:rsid w:val="06924322"/>
    <w:rsid w:val="06AB53D0"/>
    <w:rsid w:val="06B10E77"/>
    <w:rsid w:val="06B8387C"/>
    <w:rsid w:val="06BF6A65"/>
    <w:rsid w:val="06D373C3"/>
    <w:rsid w:val="06DB1666"/>
    <w:rsid w:val="06E0078A"/>
    <w:rsid w:val="06E77370"/>
    <w:rsid w:val="06EE6D35"/>
    <w:rsid w:val="06F52CEE"/>
    <w:rsid w:val="06F77647"/>
    <w:rsid w:val="06FE4018"/>
    <w:rsid w:val="071F61A4"/>
    <w:rsid w:val="0722225B"/>
    <w:rsid w:val="07250B93"/>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53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D4570C"/>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7D9D"/>
    <w:rsid w:val="089A458D"/>
    <w:rsid w:val="089D4EDB"/>
    <w:rsid w:val="08A14042"/>
    <w:rsid w:val="08A40201"/>
    <w:rsid w:val="08A90D2F"/>
    <w:rsid w:val="08AD02B1"/>
    <w:rsid w:val="08B275FB"/>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8F6D22"/>
    <w:rsid w:val="099615A5"/>
    <w:rsid w:val="09A158DF"/>
    <w:rsid w:val="09A335EE"/>
    <w:rsid w:val="09A759E2"/>
    <w:rsid w:val="09AC378B"/>
    <w:rsid w:val="09B1358B"/>
    <w:rsid w:val="09B73B20"/>
    <w:rsid w:val="09BF5BA0"/>
    <w:rsid w:val="09CD7FE8"/>
    <w:rsid w:val="09E6504F"/>
    <w:rsid w:val="09E70DC7"/>
    <w:rsid w:val="09EC5ECA"/>
    <w:rsid w:val="0A1C4A23"/>
    <w:rsid w:val="0A24544E"/>
    <w:rsid w:val="0A2713B5"/>
    <w:rsid w:val="0A2C7F07"/>
    <w:rsid w:val="0A347FFF"/>
    <w:rsid w:val="0A377EAA"/>
    <w:rsid w:val="0A3E2925"/>
    <w:rsid w:val="0A425455"/>
    <w:rsid w:val="0A4A7E3C"/>
    <w:rsid w:val="0A573B03"/>
    <w:rsid w:val="0A5A1CB6"/>
    <w:rsid w:val="0A69227B"/>
    <w:rsid w:val="0A707D19"/>
    <w:rsid w:val="0A720BE6"/>
    <w:rsid w:val="0A7608BE"/>
    <w:rsid w:val="0A840338"/>
    <w:rsid w:val="0A8A16EA"/>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B1E99"/>
    <w:rsid w:val="0B2E6252"/>
    <w:rsid w:val="0B304883"/>
    <w:rsid w:val="0B334837"/>
    <w:rsid w:val="0B345D1E"/>
    <w:rsid w:val="0B35314D"/>
    <w:rsid w:val="0B432FE2"/>
    <w:rsid w:val="0B486443"/>
    <w:rsid w:val="0B50681C"/>
    <w:rsid w:val="0B6A4B1C"/>
    <w:rsid w:val="0B6A7442"/>
    <w:rsid w:val="0B72628C"/>
    <w:rsid w:val="0B784E68"/>
    <w:rsid w:val="0B7F51C1"/>
    <w:rsid w:val="0B8343DC"/>
    <w:rsid w:val="0B8C526F"/>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85E24"/>
    <w:rsid w:val="0C7D4D48"/>
    <w:rsid w:val="0C8552E8"/>
    <w:rsid w:val="0C9024B0"/>
    <w:rsid w:val="0C9248C4"/>
    <w:rsid w:val="0C9539F6"/>
    <w:rsid w:val="0C994640"/>
    <w:rsid w:val="0C9D0025"/>
    <w:rsid w:val="0CAB52FA"/>
    <w:rsid w:val="0CAB78B4"/>
    <w:rsid w:val="0CB45CC6"/>
    <w:rsid w:val="0CBB674F"/>
    <w:rsid w:val="0CBF5DDE"/>
    <w:rsid w:val="0CCA17CB"/>
    <w:rsid w:val="0CDA2C87"/>
    <w:rsid w:val="0CEB68F7"/>
    <w:rsid w:val="0CF84682"/>
    <w:rsid w:val="0CFC4B59"/>
    <w:rsid w:val="0CFE3F3E"/>
    <w:rsid w:val="0CFE5F51"/>
    <w:rsid w:val="0D0B09E8"/>
    <w:rsid w:val="0D0D72DB"/>
    <w:rsid w:val="0D10569B"/>
    <w:rsid w:val="0D155E1C"/>
    <w:rsid w:val="0D1F2761"/>
    <w:rsid w:val="0D212916"/>
    <w:rsid w:val="0D275004"/>
    <w:rsid w:val="0D2F7ABB"/>
    <w:rsid w:val="0D347E53"/>
    <w:rsid w:val="0D3A1A56"/>
    <w:rsid w:val="0D3C35A1"/>
    <w:rsid w:val="0D3E5064"/>
    <w:rsid w:val="0D402B5D"/>
    <w:rsid w:val="0D462CD7"/>
    <w:rsid w:val="0D4636AA"/>
    <w:rsid w:val="0D4C4536"/>
    <w:rsid w:val="0D501630"/>
    <w:rsid w:val="0D56158B"/>
    <w:rsid w:val="0D624C9E"/>
    <w:rsid w:val="0D6344DF"/>
    <w:rsid w:val="0D704260"/>
    <w:rsid w:val="0D7A202B"/>
    <w:rsid w:val="0D7C1721"/>
    <w:rsid w:val="0D7D56B2"/>
    <w:rsid w:val="0D855934"/>
    <w:rsid w:val="0D874AFC"/>
    <w:rsid w:val="0D9163E0"/>
    <w:rsid w:val="0D932CCF"/>
    <w:rsid w:val="0D941C65"/>
    <w:rsid w:val="0D97576A"/>
    <w:rsid w:val="0D980AAF"/>
    <w:rsid w:val="0D9A26D2"/>
    <w:rsid w:val="0DA96DB8"/>
    <w:rsid w:val="0DAB2F2F"/>
    <w:rsid w:val="0DB24B59"/>
    <w:rsid w:val="0DB414B7"/>
    <w:rsid w:val="0DC062E8"/>
    <w:rsid w:val="0DC649DE"/>
    <w:rsid w:val="0DCB1309"/>
    <w:rsid w:val="0DD35252"/>
    <w:rsid w:val="0DD8796F"/>
    <w:rsid w:val="0DD951EC"/>
    <w:rsid w:val="0DDE5613"/>
    <w:rsid w:val="0DE32B98"/>
    <w:rsid w:val="0DF460CD"/>
    <w:rsid w:val="0DF86A1D"/>
    <w:rsid w:val="0E05481D"/>
    <w:rsid w:val="0E086ECC"/>
    <w:rsid w:val="0E0E2FC5"/>
    <w:rsid w:val="0E0F1C11"/>
    <w:rsid w:val="0E105DFA"/>
    <w:rsid w:val="0E1260C2"/>
    <w:rsid w:val="0E1A7ED1"/>
    <w:rsid w:val="0E2272EE"/>
    <w:rsid w:val="0E25275F"/>
    <w:rsid w:val="0E2A0EE1"/>
    <w:rsid w:val="0E424EDC"/>
    <w:rsid w:val="0E586667"/>
    <w:rsid w:val="0E5E4099"/>
    <w:rsid w:val="0E6A69C6"/>
    <w:rsid w:val="0E760B5F"/>
    <w:rsid w:val="0E8644DE"/>
    <w:rsid w:val="0E8D4022"/>
    <w:rsid w:val="0E974382"/>
    <w:rsid w:val="0E9F7A01"/>
    <w:rsid w:val="0EA23DB3"/>
    <w:rsid w:val="0EA53062"/>
    <w:rsid w:val="0EAB34F5"/>
    <w:rsid w:val="0EBC3D70"/>
    <w:rsid w:val="0EC70943"/>
    <w:rsid w:val="0EC71292"/>
    <w:rsid w:val="0ECB60A9"/>
    <w:rsid w:val="0ED1479C"/>
    <w:rsid w:val="0ED26EC6"/>
    <w:rsid w:val="0EDA7156"/>
    <w:rsid w:val="0EE87FB4"/>
    <w:rsid w:val="0EF37A26"/>
    <w:rsid w:val="0EF929D8"/>
    <w:rsid w:val="0EFB53F0"/>
    <w:rsid w:val="0EFD524D"/>
    <w:rsid w:val="0EFF6D8E"/>
    <w:rsid w:val="0F002F71"/>
    <w:rsid w:val="0F065C8B"/>
    <w:rsid w:val="0F110BD5"/>
    <w:rsid w:val="0F1801DC"/>
    <w:rsid w:val="0F1C0B7E"/>
    <w:rsid w:val="0F213AE9"/>
    <w:rsid w:val="0F3366EA"/>
    <w:rsid w:val="0F385F90"/>
    <w:rsid w:val="0F434AAA"/>
    <w:rsid w:val="0F5518EC"/>
    <w:rsid w:val="0F707AB0"/>
    <w:rsid w:val="0F724F2E"/>
    <w:rsid w:val="0F754726"/>
    <w:rsid w:val="0F7B42D0"/>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07D90"/>
    <w:rsid w:val="10422DF8"/>
    <w:rsid w:val="10467752"/>
    <w:rsid w:val="10527159"/>
    <w:rsid w:val="10553E43"/>
    <w:rsid w:val="10676C98"/>
    <w:rsid w:val="106846EB"/>
    <w:rsid w:val="1070340B"/>
    <w:rsid w:val="107F700F"/>
    <w:rsid w:val="108120D5"/>
    <w:rsid w:val="108662BC"/>
    <w:rsid w:val="108A570B"/>
    <w:rsid w:val="108D55DC"/>
    <w:rsid w:val="10906930"/>
    <w:rsid w:val="10907ADB"/>
    <w:rsid w:val="10A44157"/>
    <w:rsid w:val="10AB502D"/>
    <w:rsid w:val="10B45E23"/>
    <w:rsid w:val="10B7210D"/>
    <w:rsid w:val="10C053F3"/>
    <w:rsid w:val="10C05EA1"/>
    <w:rsid w:val="10C461F7"/>
    <w:rsid w:val="10C71D5D"/>
    <w:rsid w:val="10CB7F1E"/>
    <w:rsid w:val="10D17833"/>
    <w:rsid w:val="10D75B19"/>
    <w:rsid w:val="10DC2F41"/>
    <w:rsid w:val="10DD4B4A"/>
    <w:rsid w:val="10E31921"/>
    <w:rsid w:val="10F22FF8"/>
    <w:rsid w:val="110172EF"/>
    <w:rsid w:val="11114221"/>
    <w:rsid w:val="112011D1"/>
    <w:rsid w:val="11330F7C"/>
    <w:rsid w:val="113744E3"/>
    <w:rsid w:val="11391581"/>
    <w:rsid w:val="1148108A"/>
    <w:rsid w:val="115C31C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C6817"/>
    <w:rsid w:val="11EE7510"/>
    <w:rsid w:val="11FF3007"/>
    <w:rsid w:val="1203116D"/>
    <w:rsid w:val="12031BB1"/>
    <w:rsid w:val="12047DFE"/>
    <w:rsid w:val="12150AA2"/>
    <w:rsid w:val="12186EE0"/>
    <w:rsid w:val="121A4A1E"/>
    <w:rsid w:val="123D76DA"/>
    <w:rsid w:val="125B2435"/>
    <w:rsid w:val="125D7543"/>
    <w:rsid w:val="12793B2D"/>
    <w:rsid w:val="12851595"/>
    <w:rsid w:val="128B5BDC"/>
    <w:rsid w:val="128E5166"/>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3B6A25"/>
    <w:rsid w:val="13424A93"/>
    <w:rsid w:val="13512645"/>
    <w:rsid w:val="13523955"/>
    <w:rsid w:val="13540A1A"/>
    <w:rsid w:val="13556A43"/>
    <w:rsid w:val="13575440"/>
    <w:rsid w:val="135A28C7"/>
    <w:rsid w:val="13622AE4"/>
    <w:rsid w:val="13635EB2"/>
    <w:rsid w:val="136970C2"/>
    <w:rsid w:val="137123F9"/>
    <w:rsid w:val="13777B09"/>
    <w:rsid w:val="137F1ECC"/>
    <w:rsid w:val="138B6108"/>
    <w:rsid w:val="13924541"/>
    <w:rsid w:val="1395322D"/>
    <w:rsid w:val="1398312E"/>
    <w:rsid w:val="13AF5B95"/>
    <w:rsid w:val="13C340BC"/>
    <w:rsid w:val="13C83F61"/>
    <w:rsid w:val="13CE4C9A"/>
    <w:rsid w:val="13D46D94"/>
    <w:rsid w:val="13DA1942"/>
    <w:rsid w:val="13ED774D"/>
    <w:rsid w:val="13F601F5"/>
    <w:rsid w:val="14007D99"/>
    <w:rsid w:val="141943BB"/>
    <w:rsid w:val="14215D30"/>
    <w:rsid w:val="142B61D4"/>
    <w:rsid w:val="14315008"/>
    <w:rsid w:val="1437145B"/>
    <w:rsid w:val="14393FE0"/>
    <w:rsid w:val="143A4B54"/>
    <w:rsid w:val="14400853"/>
    <w:rsid w:val="1444152A"/>
    <w:rsid w:val="1475717E"/>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100C60"/>
    <w:rsid w:val="15163DD6"/>
    <w:rsid w:val="151B241A"/>
    <w:rsid w:val="151D6384"/>
    <w:rsid w:val="152423D4"/>
    <w:rsid w:val="15291690"/>
    <w:rsid w:val="15297225"/>
    <w:rsid w:val="153D1F0E"/>
    <w:rsid w:val="15543FB5"/>
    <w:rsid w:val="15590CE4"/>
    <w:rsid w:val="155C67F0"/>
    <w:rsid w:val="15671F55"/>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BE74DC"/>
    <w:rsid w:val="16C61F1F"/>
    <w:rsid w:val="16D100DA"/>
    <w:rsid w:val="16D23A04"/>
    <w:rsid w:val="16D37BCB"/>
    <w:rsid w:val="16E421E0"/>
    <w:rsid w:val="16F65DEF"/>
    <w:rsid w:val="170006D2"/>
    <w:rsid w:val="17097EE8"/>
    <w:rsid w:val="170E71F6"/>
    <w:rsid w:val="17205904"/>
    <w:rsid w:val="17324E04"/>
    <w:rsid w:val="173279C0"/>
    <w:rsid w:val="173B3A6D"/>
    <w:rsid w:val="174B4FED"/>
    <w:rsid w:val="175029D4"/>
    <w:rsid w:val="175204F9"/>
    <w:rsid w:val="175658B7"/>
    <w:rsid w:val="17571A2C"/>
    <w:rsid w:val="175F00D9"/>
    <w:rsid w:val="175F2070"/>
    <w:rsid w:val="176A23E4"/>
    <w:rsid w:val="177A115C"/>
    <w:rsid w:val="177C4F88"/>
    <w:rsid w:val="17845FD3"/>
    <w:rsid w:val="17A13C3A"/>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9D1B2C"/>
    <w:rsid w:val="18A5347B"/>
    <w:rsid w:val="18AE06A5"/>
    <w:rsid w:val="18AE2983"/>
    <w:rsid w:val="18AE40DD"/>
    <w:rsid w:val="18B155BE"/>
    <w:rsid w:val="18BC07D1"/>
    <w:rsid w:val="18BC6EC0"/>
    <w:rsid w:val="18C3775B"/>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429D1"/>
    <w:rsid w:val="194B069B"/>
    <w:rsid w:val="194C35B0"/>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E909D4"/>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85018E"/>
    <w:rsid w:val="1A900C99"/>
    <w:rsid w:val="1A955B4B"/>
    <w:rsid w:val="1A9702DA"/>
    <w:rsid w:val="1AA20930"/>
    <w:rsid w:val="1AAC4048"/>
    <w:rsid w:val="1AC248A4"/>
    <w:rsid w:val="1AC659DE"/>
    <w:rsid w:val="1AE62EE6"/>
    <w:rsid w:val="1AEB31C8"/>
    <w:rsid w:val="1AEC3320"/>
    <w:rsid w:val="1AED270B"/>
    <w:rsid w:val="1AF6439F"/>
    <w:rsid w:val="1AF9140A"/>
    <w:rsid w:val="1AF97E69"/>
    <w:rsid w:val="1AFC10B5"/>
    <w:rsid w:val="1AFD0803"/>
    <w:rsid w:val="1B050F7B"/>
    <w:rsid w:val="1B063AB7"/>
    <w:rsid w:val="1B2738C3"/>
    <w:rsid w:val="1B2A6393"/>
    <w:rsid w:val="1B2C2467"/>
    <w:rsid w:val="1B471163"/>
    <w:rsid w:val="1B4A7EBC"/>
    <w:rsid w:val="1B4B3AFD"/>
    <w:rsid w:val="1B4B76B5"/>
    <w:rsid w:val="1B53793E"/>
    <w:rsid w:val="1B572A62"/>
    <w:rsid w:val="1B5B77B9"/>
    <w:rsid w:val="1B615736"/>
    <w:rsid w:val="1B653984"/>
    <w:rsid w:val="1B6559A2"/>
    <w:rsid w:val="1B6A229B"/>
    <w:rsid w:val="1B6A3FD3"/>
    <w:rsid w:val="1B6A5A2D"/>
    <w:rsid w:val="1B743515"/>
    <w:rsid w:val="1B750322"/>
    <w:rsid w:val="1B847C74"/>
    <w:rsid w:val="1B8639A3"/>
    <w:rsid w:val="1B865E43"/>
    <w:rsid w:val="1B8C2545"/>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736B6C"/>
    <w:rsid w:val="1C82093E"/>
    <w:rsid w:val="1C8D303A"/>
    <w:rsid w:val="1C8E3869"/>
    <w:rsid w:val="1C903F89"/>
    <w:rsid w:val="1C905F06"/>
    <w:rsid w:val="1C995A70"/>
    <w:rsid w:val="1C9A0B21"/>
    <w:rsid w:val="1C9C7D6B"/>
    <w:rsid w:val="1CAB1254"/>
    <w:rsid w:val="1CAE3BA7"/>
    <w:rsid w:val="1CB92E5A"/>
    <w:rsid w:val="1CB93F92"/>
    <w:rsid w:val="1CBF46C4"/>
    <w:rsid w:val="1CC35C9C"/>
    <w:rsid w:val="1CC471D0"/>
    <w:rsid w:val="1CDF0B3F"/>
    <w:rsid w:val="1CE47393"/>
    <w:rsid w:val="1CE66672"/>
    <w:rsid w:val="1CEF4565"/>
    <w:rsid w:val="1CF2670A"/>
    <w:rsid w:val="1CF63CC5"/>
    <w:rsid w:val="1CFB4FC3"/>
    <w:rsid w:val="1D190F3D"/>
    <w:rsid w:val="1D205B7B"/>
    <w:rsid w:val="1D376199"/>
    <w:rsid w:val="1D3C40F2"/>
    <w:rsid w:val="1D437222"/>
    <w:rsid w:val="1D485EF9"/>
    <w:rsid w:val="1D5A7FCE"/>
    <w:rsid w:val="1D5B7BAB"/>
    <w:rsid w:val="1D601BDC"/>
    <w:rsid w:val="1D6834F0"/>
    <w:rsid w:val="1D7823E2"/>
    <w:rsid w:val="1D8D7CE0"/>
    <w:rsid w:val="1D921379"/>
    <w:rsid w:val="1D9B4119"/>
    <w:rsid w:val="1D9E0DC3"/>
    <w:rsid w:val="1DA62E04"/>
    <w:rsid w:val="1DA76E65"/>
    <w:rsid w:val="1DAA0A9A"/>
    <w:rsid w:val="1DB059F9"/>
    <w:rsid w:val="1DB06910"/>
    <w:rsid w:val="1DB30D77"/>
    <w:rsid w:val="1DB7662D"/>
    <w:rsid w:val="1DBE1E92"/>
    <w:rsid w:val="1DBE39BF"/>
    <w:rsid w:val="1DBF22C4"/>
    <w:rsid w:val="1DBF266E"/>
    <w:rsid w:val="1DC23020"/>
    <w:rsid w:val="1DC85902"/>
    <w:rsid w:val="1DCD2D0E"/>
    <w:rsid w:val="1DD823D5"/>
    <w:rsid w:val="1DE06F4A"/>
    <w:rsid w:val="1DE152AB"/>
    <w:rsid w:val="1DEB2F67"/>
    <w:rsid w:val="1DF70DE4"/>
    <w:rsid w:val="1DF87678"/>
    <w:rsid w:val="1DFE6A07"/>
    <w:rsid w:val="1DFF0E4C"/>
    <w:rsid w:val="1E000783"/>
    <w:rsid w:val="1E0A316E"/>
    <w:rsid w:val="1E167CE8"/>
    <w:rsid w:val="1E1B2449"/>
    <w:rsid w:val="1E1E26D3"/>
    <w:rsid w:val="1E301214"/>
    <w:rsid w:val="1E381756"/>
    <w:rsid w:val="1E4201AC"/>
    <w:rsid w:val="1E6F557C"/>
    <w:rsid w:val="1E6F61D0"/>
    <w:rsid w:val="1E7645BA"/>
    <w:rsid w:val="1E7759BC"/>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1E12E1"/>
    <w:rsid w:val="1F205E4E"/>
    <w:rsid w:val="1F417B79"/>
    <w:rsid w:val="1F462112"/>
    <w:rsid w:val="1F5B6E3A"/>
    <w:rsid w:val="1F6C2DB9"/>
    <w:rsid w:val="1F705D06"/>
    <w:rsid w:val="1F7466BB"/>
    <w:rsid w:val="1F7D309F"/>
    <w:rsid w:val="1F990C93"/>
    <w:rsid w:val="1FA6223B"/>
    <w:rsid w:val="1FA9335C"/>
    <w:rsid w:val="1FA94EC8"/>
    <w:rsid w:val="1FAB3E50"/>
    <w:rsid w:val="1FAC0702"/>
    <w:rsid w:val="1FC26A73"/>
    <w:rsid w:val="1FD3578E"/>
    <w:rsid w:val="1FD919C2"/>
    <w:rsid w:val="1FDA596E"/>
    <w:rsid w:val="1FE47800"/>
    <w:rsid w:val="1FEC39F9"/>
    <w:rsid w:val="1FF3444D"/>
    <w:rsid w:val="1FFB437E"/>
    <w:rsid w:val="1FFF62FE"/>
    <w:rsid w:val="20041453"/>
    <w:rsid w:val="200F3726"/>
    <w:rsid w:val="201C7D57"/>
    <w:rsid w:val="201E135C"/>
    <w:rsid w:val="201F5110"/>
    <w:rsid w:val="202146FA"/>
    <w:rsid w:val="20233F9A"/>
    <w:rsid w:val="202C2D08"/>
    <w:rsid w:val="2032051F"/>
    <w:rsid w:val="20573BC0"/>
    <w:rsid w:val="20650E8F"/>
    <w:rsid w:val="20710D8D"/>
    <w:rsid w:val="207B7D16"/>
    <w:rsid w:val="207C1590"/>
    <w:rsid w:val="208230AF"/>
    <w:rsid w:val="20901BF7"/>
    <w:rsid w:val="2094766D"/>
    <w:rsid w:val="20985EB7"/>
    <w:rsid w:val="20B06DB3"/>
    <w:rsid w:val="20C001E4"/>
    <w:rsid w:val="20C10198"/>
    <w:rsid w:val="20C305AE"/>
    <w:rsid w:val="20CE6508"/>
    <w:rsid w:val="20CF45B2"/>
    <w:rsid w:val="20D46FE5"/>
    <w:rsid w:val="20D91C6A"/>
    <w:rsid w:val="20EC354A"/>
    <w:rsid w:val="20ED0683"/>
    <w:rsid w:val="20F05803"/>
    <w:rsid w:val="20F81014"/>
    <w:rsid w:val="21083C84"/>
    <w:rsid w:val="210B2CF0"/>
    <w:rsid w:val="2113409E"/>
    <w:rsid w:val="211729E5"/>
    <w:rsid w:val="2119266C"/>
    <w:rsid w:val="212D168D"/>
    <w:rsid w:val="212D58D9"/>
    <w:rsid w:val="21302278"/>
    <w:rsid w:val="21306A81"/>
    <w:rsid w:val="213476DE"/>
    <w:rsid w:val="21370A87"/>
    <w:rsid w:val="214767E1"/>
    <w:rsid w:val="21574AA1"/>
    <w:rsid w:val="21602545"/>
    <w:rsid w:val="216D75BF"/>
    <w:rsid w:val="21786BC5"/>
    <w:rsid w:val="21892D68"/>
    <w:rsid w:val="218B1EB4"/>
    <w:rsid w:val="21970A5E"/>
    <w:rsid w:val="21993802"/>
    <w:rsid w:val="21A342BB"/>
    <w:rsid w:val="21A5440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F2A88"/>
    <w:rsid w:val="22B756BD"/>
    <w:rsid w:val="22B86F65"/>
    <w:rsid w:val="22BB0971"/>
    <w:rsid w:val="22C727B5"/>
    <w:rsid w:val="22C9734C"/>
    <w:rsid w:val="22D11755"/>
    <w:rsid w:val="22D72C24"/>
    <w:rsid w:val="22DC373F"/>
    <w:rsid w:val="22DD7494"/>
    <w:rsid w:val="22E324F0"/>
    <w:rsid w:val="22E37C00"/>
    <w:rsid w:val="22EA1541"/>
    <w:rsid w:val="22EA36B1"/>
    <w:rsid w:val="22ED45A3"/>
    <w:rsid w:val="22FB752E"/>
    <w:rsid w:val="230442F2"/>
    <w:rsid w:val="230810B0"/>
    <w:rsid w:val="230A5B72"/>
    <w:rsid w:val="23105DCF"/>
    <w:rsid w:val="231157BB"/>
    <w:rsid w:val="23133764"/>
    <w:rsid w:val="231503BC"/>
    <w:rsid w:val="2316602B"/>
    <w:rsid w:val="23181B15"/>
    <w:rsid w:val="231E625E"/>
    <w:rsid w:val="23234C69"/>
    <w:rsid w:val="23237B51"/>
    <w:rsid w:val="23351F4C"/>
    <w:rsid w:val="23385C12"/>
    <w:rsid w:val="23481881"/>
    <w:rsid w:val="234B3A9B"/>
    <w:rsid w:val="234B3C74"/>
    <w:rsid w:val="234C16B6"/>
    <w:rsid w:val="23507AFC"/>
    <w:rsid w:val="235128F5"/>
    <w:rsid w:val="235378DE"/>
    <w:rsid w:val="235F5371"/>
    <w:rsid w:val="236565E0"/>
    <w:rsid w:val="236C1111"/>
    <w:rsid w:val="23735A16"/>
    <w:rsid w:val="23741B16"/>
    <w:rsid w:val="237446B7"/>
    <w:rsid w:val="23747372"/>
    <w:rsid w:val="238F23B6"/>
    <w:rsid w:val="23994841"/>
    <w:rsid w:val="23A02910"/>
    <w:rsid w:val="23A44AAB"/>
    <w:rsid w:val="23B043CE"/>
    <w:rsid w:val="23B17003"/>
    <w:rsid w:val="23B21DA3"/>
    <w:rsid w:val="23B2754C"/>
    <w:rsid w:val="23B3428B"/>
    <w:rsid w:val="23B50EBC"/>
    <w:rsid w:val="23B812F6"/>
    <w:rsid w:val="23C763D5"/>
    <w:rsid w:val="23CE4094"/>
    <w:rsid w:val="23CF6896"/>
    <w:rsid w:val="23E82706"/>
    <w:rsid w:val="23E8601A"/>
    <w:rsid w:val="23EB70E4"/>
    <w:rsid w:val="23EC21F9"/>
    <w:rsid w:val="240E148B"/>
    <w:rsid w:val="240F50BB"/>
    <w:rsid w:val="24103235"/>
    <w:rsid w:val="24103556"/>
    <w:rsid w:val="241B6C59"/>
    <w:rsid w:val="241E042A"/>
    <w:rsid w:val="24382AB1"/>
    <w:rsid w:val="243B7A26"/>
    <w:rsid w:val="24407667"/>
    <w:rsid w:val="24412AAA"/>
    <w:rsid w:val="24440538"/>
    <w:rsid w:val="24456C68"/>
    <w:rsid w:val="24471426"/>
    <w:rsid w:val="24474FD5"/>
    <w:rsid w:val="2456250B"/>
    <w:rsid w:val="24566C3C"/>
    <w:rsid w:val="245B2D96"/>
    <w:rsid w:val="245E4D4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255C0"/>
    <w:rsid w:val="24C777F7"/>
    <w:rsid w:val="24CE2862"/>
    <w:rsid w:val="24D01019"/>
    <w:rsid w:val="24D0753B"/>
    <w:rsid w:val="24D169DC"/>
    <w:rsid w:val="24D40E4B"/>
    <w:rsid w:val="24DA5A79"/>
    <w:rsid w:val="24E623FA"/>
    <w:rsid w:val="24E87DC2"/>
    <w:rsid w:val="24EB1BAF"/>
    <w:rsid w:val="24F43739"/>
    <w:rsid w:val="24FB3ED3"/>
    <w:rsid w:val="24FD2401"/>
    <w:rsid w:val="25014EE2"/>
    <w:rsid w:val="25250D72"/>
    <w:rsid w:val="252C041E"/>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84710"/>
    <w:rsid w:val="25EC5848"/>
    <w:rsid w:val="25EF133A"/>
    <w:rsid w:val="26163C99"/>
    <w:rsid w:val="261F1C2A"/>
    <w:rsid w:val="2624638A"/>
    <w:rsid w:val="2627012B"/>
    <w:rsid w:val="262835C8"/>
    <w:rsid w:val="262837A6"/>
    <w:rsid w:val="263061FD"/>
    <w:rsid w:val="26392A24"/>
    <w:rsid w:val="263E38AE"/>
    <w:rsid w:val="263F1BCD"/>
    <w:rsid w:val="263F6593"/>
    <w:rsid w:val="26501272"/>
    <w:rsid w:val="26605FB5"/>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6FD27A9"/>
    <w:rsid w:val="27025F50"/>
    <w:rsid w:val="270867AA"/>
    <w:rsid w:val="270D21AC"/>
    <w:rsid w:val="27130559"/>
    <w:rsid w:val="27206079"/>
    <w:rsid w:val="27282EA2"/>
    <w:rsid w:val="27292C9F"/>
    <w:rsid w:val="272D7F96"/>
    <w:rsid w:val="27355AC5"/>
    <w:rsid w:val="27495DBA"/>
    <w:rsid w:val="2756784B"/>
    <w:rsid w:val="275B280F"/>
    <w:rsid w:val="27627C46"/>
    <w:rsid w:val="276468CE"/>
    <w:rsid w:val="276F5575"/>
    <w:rsid w:val="27763F7B"/>
    <w:rsid w:val="27794F84"/>
    <w:rsid w:val="277A0ABA"/>
    <w:rsid w:val="277B6914"/>
    <w:rsid w:val="27996611"/>
    <w:rsid w:val="279D6246"/>
    <w:rsid w:val="27A054BB"/>
    <w:rsid w:val="27A92BD4"/>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1D29"/>
    <w:rsid w:val="288337F7"/>
    <w:rsid w:val="28866F6B"/>
    <w:rsid w:val="28936E67"/>
    <w:rsid w:val="28996C7D"/>
    <w:rsid w:val="28B14158"/>
    <w:rsid w:val="28B245D4"/>
    <w:rsid w:val="28B805EE"/>
    <w:rsid w:val="28B97A98"/>
    <w:rsid w:val="28BA04FE"/>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71F6E"/>
    <w:rsid w:val="29591B02"/>
    <w:rsid w:val="296318B5"/>
    <w:rsid w:val="296741C9"/>
    <w:rsid w:val="29827EA9"/>
    <w:rsid w:val="29905445"/>
    <w:rsid w:val="2991241D"/>
    <w:rsid w:val="29922DFA"/>
    <w:rsid w:val="29936585"/>
    <w:rsid w:val="2996333A"/>
    <w:rsid w:val="29A567F1"/>
    <w:rsid w:val="29B2720D"/>
    <w:rsid w:val="29CB22C6"/>
    <w:rsid w:val="29D01E10"/>
    <w:rsid w:val="29D467DE"/>
    <w:rsid w:val="29E93DAD"/>
    <w:rsid w:val="29EA24E1"/>
    <w:rsid w:val="29EE24AE"/>
    <w:rsid w:val="29F20751"/>
    <w:rsid w:val="29F36AF7"/>
    <w:rsid w:val="29F64DF0"/>
    <w:rsid w:val="29F95454"/>
    <w:rsid w:val="29FC0CB2"/>
    <w:rsid w:val="29FF096B"/>
    <w:rsid w:val="2A054A8B"/>
    <w:rsid w:val="2A056130"/>
    <w:rsid w:val="2A094785"/>
    <w:rsid w:val="2A0C3790"/>
    <w:rsid w:val="2A0F3A8E"/>
    <w:rsid w:val="2A126AAC"/>
    <w:rsid w:val="2A2A2BC3"/>
    <w:rsid w:val="2A330AC8"/>
    <w:rsid w:val="2A3C2760"/>
    <w:rsid w:val="2A4953DA"/>
    <w:rsid w:val="2A53134A"/>
    <w:rsid w:val="2A5328B9"/>
    <w:rsid w:val="2A5A3973"/>
    <w:rsid w:val="2A5D5F14"/>
    <w:rsid w:val="2A6F0AFE"/>
    <w:rsid w:val="2A7C6562"/>
    <w:rsid w:val="2A7F0FA4"/>
    <w:rsid w:val="2A893962"/>
    <w:rsid w:val="2A8954A4"/>
    <w:rsid w:val="2A8D3172"/>
    <w:rsid w:val="2A8E70FA"/>
    <w:rsid w:val="2A916BD9"/>
    <w:rsid w:val="2A9D4B38"/>
    <w:rsid w:val="2AA03C0B"/>
    <w:rsid w:val="2AA25B4D"/>
    <w:rsid w:val="2AA42663"/>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685DE7"/>
    <w:rsid w:val="2B7276AD"/>
    <w:rsid w:val="2B7A7BC2"/>
    <w:rsid w:val="2B7B305B"/>
    <w:rsid w:val="2B7E4971"/>
    <w:rsid w:val="2B880568"/>
    <w:rsid w:val="2B9A6230"/>
    <w:rsid w:val="2BA92FD5"/>
    <w:rsid w:val="2BB32323"/>
    <w:rsid w:val="2BC027FC"/>
    <w:rsid w:val="2BD53F91"/>
    <w:rsid w:val="2BDB351E"/>
    <w:rsid w:val="2BE0706B"/>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915B39"/>
    <w:rsid w:val="2C97780A"/>
    <w:rsid w:val="2CC223BE"/>
    <w:rsid w:val="2CC81BB7"/>
    <w:rsid w:val="2CD56B9C"/>
    <w:rsid w:val="2CD8768B"/>
    <w:rsid w:val="2CE069F3"/>
    <w:rsid w:val="2CE7056D"/>
    <w:rsid w:val="2CF2064D"/>
    <w:rsid w:val="2CFB1259"/>
    <w:rsid w:val="2CFC6F50"/>
    <w:rsid w:val="2D0B5834"/>
    <w:rsid w:val="2D134AE2"/>
    <w:rsid w:val="2D162059"/>
    <w:rsid w:val="2D1E489A"/>
    <w:rsid w:val="2D2147C0"/>
    <w:rsid w:val="2D2B1375"/>
    <w:rsid w:val="2D2B40FF"/>
    <w:rsid w:val="2D367554"/>
    <w:rsid w:val="2D402ABE"/>
    <w:rsid w:val="2D461940"/>
    <w:rsid w:val="2D4803C2"/>
    <w:rsid w:val="2D4B43A3"/>
    <w:rsid w:val="2D5214D5"/>
    <w:rsid w:val="2D570139"/>
    <w:rsid w:val="2D605FC2"/>
    <w:rsid w:val="2D6253ED"/>
    <w:rsid w:val="2D697CA7"/>
    <w:rsid w:val="2D6E70C0"/>
    <w:rsid w:val="2D7175F4"/>
    <w:rsid w:val="2D722D0B"/>
    <w:rsid w:val="2D7517E9"/>
    <w:rsid w:val="2D763024"/>
    <w:rsid w:val="2D7B2AA1"/>
    <w:rsid w:val="2D7B4F43"/>
    <w:rsid w:val="2D8037F1"/>
    <w:rsid w:val="2D8A6171"/>
    <w:rsid w:val="2D8C4591"/>
    <w:rsid w:val="2D8C53F3"/>
    <w:rsid w:val="2D9D1E90"/>
    <w:rsid w:val="2DA27E32"/>
    <w:rsid w:val="2DA76CE3"/>
    <w:rsid w:val="2DAF5B8D"/>
    <w:rsid w:val="2DBE2C22"/>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A658E"/>
    <w:rsid w:val="2E4E5B62"/>
    <w:rsid w:val="2E4E789F"/>
    <w:rsid w:val="2E52123F"/>
    <w:rsid w:val="2E533F5B"/>
    <w:rsid w:val="2E581B90"/>
    <w:rsid w:val="2E5D130A"/>
    <w:rsid w:val="2E744332"/>
    <w:rsid w:val="2E7B69BB"/>
    <w:rsid w:val="2E802A38"/>
    <w:rsid w:val="2E834736"/>
    <w:rsid w:val="2E8A1AD5"/>
    <w:rsid w:val="2E8D713E"/>
    <w:rsid w:val="2E974705"/>
    <w:rsid w:val="2E9E1A27"/>
    <w:rsid w:val="2E9F4713"/>
    <w:rsid w:val="2EA30A99"/>
    <w:rsid w:val="2EA352DC"/>
    <w:rsid w:val="2EA44470"/>
    <w:rsid w:val="2EA705CF"/>
    <w:rsid w:val="2EA8405F"/>
    <w:rsid w:val="2EBC691B"/>
    <w:rsid w:val="2EBD6C4D"/>
    <w:rsid w:val="2EC129F8"/>
    <w:rsid w:val="2ECA7C1F"/>
    <w:rsid w:val="2ECE10B2"/>
    <w:rsid w:val="2ED959CF"/>
    <w:rsid w:val="2EDB7862"/>
    <w:rsid w:val="2EDC2FFA"/>
    <w:rsid w:val="2EE861EB"/>
    <w:rsid w:val="2EEB7F25"/>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9907A1"/>
    <w:rsid w:val="2F9E3F3B"/>
    <w:rsid w:val="2FA34F86"/>
    <w:rsid w:val="2FCE6CD1"/>
    <w:rsid w:val="2FE21D5C"/>
    <w:rsid w:val="2FE32A8A"/>
    <w:rsid w:val="2FE5000F"/>
    <w:rsid w:val="2FF27FD2"/>
    <w:rsid w:val="2FFC00BE"/>
    <w:rsid w:val="2FFF0BC6"/>
    <w:rsid w:val="30007F7D"/>
    <w:rsid w:val="300A0D47"/>
    <w:rsid w:val="303D2B6F"/>
    <w:rsid w:val="3046513A"/>
    <w:rsid w:val="304D3FE9"/>
    <w:rsid w:val="305914FE"/>
    <w:rsid w:val="305F1032"/>
    <w:rsid w:val="306014C5"/>
    <w:rsid w:val="307237B7"/>
    <w:rsid w:val="307A7DF3"/>
    <w:rsid w:val="3082756B"/>
    <w:rsid w:val="30832F2C"/>
    <w:rsid w:val="309A2B0E"/>
    <w:rsid w:val="30A65ACC"/>
    <w:rsid w:val="30A934FD"/>
    <w:rsid w:val="30AB20E1"/>
    <w:rsid w:val="30AC09BB"/>
    <w:rsid w:val="30AC439C"/>
    <w:rsid w:val="30AE7BA8"/>
    <w:rsid w:val="30B06197"/>
    <w:rsid w:val="30BF68CE"/>
    <w:rsid w:val="30C20005"/>
    <w:rsid w:val="30C3708C"/>
    <w:rsid w:val="30CF7532"/>
    <w:rsid w:val="30D70EDC"/>
    <w:rsid w:val="30D84FE4"/>
    <w:rsid w:val="30D95767"/>
    <w:rsid w:val="30D97A47"/>
    <w:rsid w:val="30EC45EA"/>
    <w:rsid w:val="30F3729C"/>
    <w:rsid w:val="30F41955"/>
    <w:rsid w:val="30F85C4A"/>
    <w:rsid w:val="310007ED"/>
    <w:rsid w:val="31000962"/>
    <w:rsid w:val="31025BB9"/>
    <w:rsid w:val="3104576A"/>
    <w:rsid w:val="31071807"/>
    <w:rsid w:val="3109325E"/>
    <w:rsid w:val="3115434B"/>
    <w:rsid w:val="311A38C9"/>
    <w:rsid w:val="313517B3"/>
    <w:rsid w:val="31363BDF"/>
    <w:rsid w:val="31370B06"/>
    <w:rsid w:val="313826AF"/>
    <w:rsid w:val="313A659C"/>
    <w:rsid w:val="31451C41"/>
    <w:rsid w:val="31472A55"/>
    <w:rsid w:val="314D7165"/>
    <w:rsid w:val="314E7D8D"/>
    <w:rsid w:val="3153776E"/>
    <w:rsid w:val="315848C1"/>
    <w:rsid w:val="315A0FBA"/>
    <w:rsid w:val="316409B3"/>
    <w:rsid w:val="31696674"/>
    <w:rsid w:val="31766E50"/>
    <w:rsid w:val="31781917"/>
    <w:rsid w:val="31794A07"/>
    <w:rsid w:val="317C0945"/>
    <w:rsid w:val="317D5A6A"/>
    <w:rsid w:val="31896830"/>
    <w:rsid w:val="31897D92"/>
    <w:rsid w:val="319046AF"/>
    <w:rsid w:val="319330CD"/>
    <w:rsid w:val="31B53B61"/>
    <w:rsid w:val="31BC50DF"/>
    <w:rsid w:val="31BD5A21"/>
    <w:rsid w:val="31C457F5"/>
    <w:rsid w:val="31C55451"/>
    <w:rsid w:val="31D23400"/>
    <w:rsid w:val="31D3573D"/>
    <w:rsid w:val="31D8538D"/>
    <w:rsid w:val="31EB6A9D"/>
    <w:rsid w:val="31F9254B"/>
    <w:rsid w:val="32081905"/>
    <w:rsid w:val="320B3393"/>
    <w:rsid w:val="320C0F4F"/>
    <w:rsid w:val="321171F8"/>
    <w:rsid w:val="321649DD"/>
    <w:rsid w:val="32190690"/>
    <w:rsid w:val="321F3A4A"/>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49CB"/>
    <w:rsid w:val="327D589B"/>
    <w:rsid w:val="327E1D62"/>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2FC1384"/>
    <w:rsid w:val="33010E30"/>
    <w:rsid w:val="33043DBF"/>
    <w:rsid w:val="33050618"/>
    <w:rsid w:val="33096F2D"/>
    <w:rsid w:val="3317473A"/>
    <w:rsid w:val="331954C6"/>
    <w:rsid w:val="332C295B"/>
    <w:rsid w:val="33457A89"/>
    <w:rsid w:val="3346136E"/>
    <w:rsid w:val="334A3B7C"/>
    <w:rsid w:val="335631BB"/>
    <w:rsid w:val="33606128"/>
    <w:rsid w:val="33685975"/>
    <w:rsid w:val="3370251D"/>
    <w:rsid w:val="337702D1"/>
    <w:rsid w:val="33776C71"/>
    <w:rsid w:val="337C38FD"/>
    <w:rsid w:val="33817975"/>
    <w:rsid w:val="33866FD5"/>
    <w:rsid w:val="3393549B"/>
    <w:rsid w:val="33951418"/>
    <w:rsid w:val="33A02DC6"/>
    <w:rsid w:val="33C04743"/>
    <w:rsid w:val="33C050FD"/>
    <w:rsid w:val="33C52574"/>
    <w:rsid w:val="33CC380B"/>
    <w:rsid w:val="33D22E6F"/>
    <w:rsid w:val="33D47901"/>
    <w:rsid w:val="33FC7ACE"/>
    <w:rsid w:val="340519BF"/>
    <w:rsid w:val="34097DC7"/>
    <w:rsid w:val="342448CB"/>
    <w:rsid w:val="343163E4"/>
    <w:rsid w:val="34341E72"/>
    <w:rsid w:val="34373FB0"/>
    <w:rsid w:val="34565FD2"/>
    <w:rsid w:val="346019FD"/>
    <w:rsid w:val="34610553"/>
    <w:rsid w:val="3465434B"/>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243BB"/>
    <w:rsid w:val="34D55E94"/>
    <w:rsid w:val="34D6782E"/>
    <w:rsid w:val="34DF0592"/>
    <w:rsid w:val="34F175A3"/>
    <w:rsid w:val="35002F3A"/>
    <w:rsid w:val="35051A47"/>
    <w:rsid w:val="350B7FFB"/>
    <w:rsid w:val="350D4A1B"/>
    <w:rsid w:val="35157DC8"/>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07135"/>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242F8E"/>
    <w:rsid w:val="362A3F15"/>
    <w:rsid w:val="36343A3C"/>
    <w:rsid w:val="363705EA"/>
    <w:rsid w:val="363A6B5B"/>
    <w:rsid w:val="364C4B68"/>
    <w:rsid w:val="364C7CB6"/>
    <w:rsid w:val="364D1F50"/>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DD9"/>
    <w:rsid w:val="37014253"/>
    <w:rsid w:val="37024D60"/>
    <w:rsid w:val="370C36B2"/>
    <w:rsid w:val="370F2BD9"/>
    <w:rsid w:val="370F34B5"/>
    <w:rsid w:val="371167E8"/>
    <w:rsid w:val="371D0320"/>
    <w:rsid w:val="37207FBD"/>
    <w:rsid w:val="37236DAD"/>
    <w:rsid w:val="372E36C5"/>
    <w:rsid w:val="37306C3F"/>
    <w:rsid w:val="373B1590"/>
    <w:rsid w:val="374006E7"/>
    <w:rsid w:val="37406E8C"/>
    <w:rsid w:val="37430864"/>
    <w:rsid w:val="3743779A"/>
    <w:rsid w:val="3745194E"/>
    <w:rsid w:val="374974D7"/>
    <w:rsid w:val="374B4DD6"/>
    <w:rsid w:val="3752642D"/>
    <w:rsid w:val="37533957"/>
    <w:rsid w:val="37577D75"/>
    <w:rsid w:val="375B5E92"/>
    <w:rsid w:val="37614358"/>
    <w:rsid w:val="37632525"/>
    <w:rsid w:val="376838BF"/>
    <w:rsid w:val="37852118"/>
    <w:rsid w:val="378A0031"/>
    <w:rsid w:val="37980CFB"/>
    <w:rsid w:val="37A57E65"/>
    <w:rsid w:val="37A6384A"/>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100C"/>
    <w:rsid w:val="38372808"/>
    <w:rsid w:val="38581FBE"/>
    <w:rsid w:val="385A0764"/>
    <w:rsid w:val="385A7172"/>
    <w:rsid w:val="386B77C1"/>
    <w:rsid w:val="38714021"/>
    <w:rsid w:val="38717DDF"/>
    <w:rsid w:val="387963BD"/>
    <w:rsid w:val="387F5736"/>
    <w:rsid w:val="38837005"/>
    <w:rsid w:val="38847305"/>
    <w:rsid w:val="38851C69"/>
    <w:rsid w:val="388B443C"/>
    <w:rsid w:val="389A0B38"/>
    <w:rsid w:val="38A428F6"/>
    <w:rsid w:val="38C613C9"/>
    <w:rsid w:val="38CD5E66"/>
    <w:rsid w:val="38D869E6"/>
    <w:rsid w:val="38DC67B6"/>
    <w:rsid w:val="38E02927"/>
    <w:rsid w:val="38E21CE5"/>
    <w:rsid w:val="38E45A3E"/>
    <w:rsid w:val="38E83461"/>
    <w:rsid w:val="38EF0E82"/>
    <w:rsid w:val="38EF4911"/>
    <w:rsid w:val="38F867F8"/>
    <w:rsid w:val="38FB35D7"/>
    <w:rsid w:val="3903654A"/>
    <w:rsid w:val="390C2552"/>
    <w:rsid w:val="39117E95"/>
    <w:rsid w:val="3913436F"/>
    <w:rsid w:val="391B5488"/>
    <w:rsid w:val="392A055C"/>
    <w:rsid w:val="392C09F0"/>
    <w:rsid w:val="392C7F4E"/>
    <w:rsid w:val="392D1C54"/>
    <w:rsid w:val="39342AE6"/>
    <w:rsid w:val="3935600D"/>
    <w:rsid w:val="393E20B6"/>
    <w:rsid w:val="39414F3E"/>
    <w:rsid w:val="3944504B"/>
    <w:rsid w:val="394E0946"/>
    <w:rsid w:val="395074D7"/>
    <w:rsid w:val="395A0033"/>
    <w:rsid w:val="395B549F"/>
    <w:rsid w:val="39630C9B"/>
    <w:rsid w:val="3968774F"/>
    <w:rsid w:val="397A26AF"/>
    <w:rsid w:val="397D6F8B"/>
    <w:rsid w:val="39802CB2"/>
    <w:rsid w:val="39854747"/>
    <w:rsid w:val="399E1469"/>
    <w:rsid w:val="399E5950"/>
    <w:rsid w:val="399E7BE3"/>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33AEC"/>
    <w:rsid w:val="3A4508EB"/>
    <w:rsid w:val="3A4819BA"/>
    <w:rsid w:val="3A4F610B"/>
    <w:rsid w:val="3A690090"/>
    <w:rsid w:val="3A697FC4"/>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B0D4D"/>
    <w:rsid w:val="3B434372"/>
    <w:rsid w:val="3B4402CD"/>
    <w:rsid w:val="3B4C20C7"/>
    <w:rsid w:val="3B65118E"/>
    <w:rsid w:val="3B760106"/>
    <w:rsid w:val="3B894B91"/>
    <w:rsid w:val="3B8F3936"/>
    <w:rsid w:val="3B922B3C"/>
    <w:rsid w:val="3B957660"/>
    <w:rsid w:val="3BA441D3"/>
    <w:rsid w:val="3BBE278D"/>
    <w:rsid w:val="3BC62AA9"/>
    <w:rsid w:val="3BC722A4"/>
    <w:rsid w:val="3BCA7515"/>
    <w:rsid w:val="3BD70538"/>
    <w:rsid w:val="3BDF12D0"/>
    <w:rsid w:val="3BE748CF"/>
    <w:rsid w:val="3BE91490"/>
    <w:rsid w:val="3BEC6103"/>
    <w:rsid w:val="3BF0566B"/>
    <w:rsid w:val="3BF12A61"/>
    <w:rsid w:val="3BF70CDF"/>
    <w:rsid w:val="3BFB3071"/>
    <w:rsid w:val="3BFB364F"/>
    <w:rsid w:val="3C05384C"/>
    <w:rsid w:val="3C0775AA"/>
    <w:rsid w:val="3C104F03"/>
    <w:rsid w:val="3C1234B8"/>
    <w:rsid w:val="3C1C1DB3"/>
    <w:rsid w:val="3C221645"/>
    <w:rsid w:val="3C2C37B8"/>
    <w:rsid w:val="3C31221C"/>
    <w:rsid w:val="3C347AB1"/>
    <w:rsid w:val="3C376403"/>
    <w:rsid w:val="3C393E7B"/>
    <w:rsid w:val="3C3E25F2"/>
    <w:rsid w:val="3C4143B0"/>
    <w:rsid w:val="3C4267B7"/>
    <w:rsid w:val="3C4B674D"/>
    <w:rsid w:val="3C5C1552"/>
    <w:rsid w:val="3C5F7D1B"/>
    <w:rsid w:val="3C683F7D"/>
    <w:rsid w:val="3C78107B"/>
    <w:rsid w:val="3C7A30F2"/>
    <w:rsid w:val="3C7F0EC4"/>
    <w:rsid w:val="3C85587F"/>
    <w:rsid w:val="3C875F69"/>
    <w:rsid w:val="3C910070"/>
    <w:rsid w:val="3C980BC7"/>
    <w:rsid w:val="3CA137CF"/>
    <w:rsid w:val="3CAD0C76"/>
    <w:rsid w:val="3CB433B2"/>
    <w:rsid w:val="3CB6203A"/>
    <w:rsid w:val="3CC23406"/>
    <w:rsid w:val="3CC87601"/>
    <w:rsid w:val="3CC926B4"/>
    <w:rsid w:val="3CD32844"/>
    <w:rsid w:val="3CD92B8A"/>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C775F"/>
    <w:rsid w:val="3D8E24EC"/>
    <w:rsid w:val="3D947081"/>
    <w:rsid w:val="3DA66B3C"/>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87849"/>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16538"/>
    <w:rsid w:val="3F622BEB"/>
    <w:rsid w:val="3F6436D8"/>
    <w:rsid w:val="3F682EFD"/>
    <w:rsid w:val="3F7F2049"/>
    <w:rsid w:val="3F800778"/>
    <w:rsid w:val="3F81513C"/>
    <w:rsid w:val="3F885D7C"/>
    <w:rsid w:val="3F893A21"/>
    <w:rsid w:val="3F907DE1"/>
    <w:rsid w:val="3F996731"/>
    <w:rsid w:val="3FA0756C"/>
    <w:rsid w:val="3FA906F6"/>
    <w:rsid w:val="3FAA7C0D"/>
    <w:rsid w:val="3FBB18E7"/>
    <w:rsid w:val="3FBB7D1C"/>
    <w:rsid w:val="3FBC79D4"/>
    <w:rsid w:val="3FBD26D9"/>
    <w:rsid w:val="3FD30B2E"/>
    <w:rsid w:val="3FD8008F"/>
    <w:rsid w:val="3FDF6344"/>
    <w:rsid w:val="3FEC0325"/>
    <w:rsid w:val="3FF36786"/>
    <w:rsid w:val="400532A1"/>
    <w:rsid w:val="400C027B"/>
    <w:rsid w:val="40164DEC"/>
    <w:rsid w:val="40262301"/>
    <w:rsid w:val="40264B57"/>
    <w:rsid w:val="402B0FEC"/>
    <w:rsid w:val="402C1A88"/>
    <w:rsid w:val="402C2DDC"/>
    <w:rsid w:val="403017C8"/>
    <w:rsid w:val="403A7255"/>
    <w:rsid w:val="403B60D8"/>
    <w:rsid w:val="403F1609"/>
    <w:rsid w:val="40431962"/>
    <w:rsid w:val="40463284"/>
    <w:rsid w:val="40463FF1"/>
    <w:rsid w:val="404B5FD6"/>
    <w:rsid w:val="404C2C02"/>
    <w:rsid w:val="4051687E"/>
    <w:rsid w:val="40622568"/>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C1BC0"/>
    <w:rsid w:val="413A7AE7"/>
    <w:rsid w:val="4147084D"/>
    <w:rsid w:val="41496A89"/>
    <w:rsid w:val="415107E2"/>
    <w:rsid w:val="415D64C5"/>
    <w:rsid w:val="415E7539"/>
    <w:rsid w:val="416711A2"/>
    <w:rsid w:val="417020D0"/>
    <w:rsid w:val="41702ED5"/>
    <w:rsid w:val="417D7BF9"/>
    <w:rsid w:val="4186503B"/>
    <w:rsid w:val="41881DEA"/>
    <w:rsid w:val="41AB0C98"/>
    <w:rsid w:val="41AE166B"/>
    <w:rsid w:val="41AF12A9"/>
    <w:rsid w:val="41B31AC1"/>
    <w:rsid w:val="41B62949"/>
    <w:rsid w:val="41B803AC"/>
    <w:rsid w:val="41C05B66"/>
    <w:rsid w:val="41C624DB"/>
    <w:rsid w:val="41CC07A3"/>
    <w:rsid w:val="41CE2B69"/>
    <w:rsid w:val="41D6663C"/>
    <w:rsid w:val="41E17C5F"/>
    <w:rsid w:val="41E452DA"/>
    <w:rsid w:val="41E81824"/>
    <w:rsid w:val="41F93414"/>
    <w:rsid w:val="42051854"/>
    <w:rsid w:val="42107A0C"/>
    <w:rsid w:val="421D5EF7"/>
    <w:rsid w:val="422C7872"/>
    <w:rsid w:val="424D2FE4"/>
    <w:rsid w:val="4251266B"/>
    <w:rsid w:val="4259245C"/>
    <w:rsid w:val="425C7FEB"/>
    <w:rsid w:val="4264023E"/>
    <w:rsid w:val="426749F0"/>
    <w:rsid w:val="426823A2"/>
    <w:rsid w:val="426A68D4"/>
    <w:rsid w:val="42765849"/>
    <w:rsid w:val="42832232"/>
    <w:rsid w:val="428E7189"/>
    <w:rsid w:val="4293454F"/>
    <w:rsid w:val="42A430AF"/>
    <w:rsid w:val="42AA16C1"/>
    <w:rsid w:val="42AE3D2E"/>
    <w:rsid w:val="42B142A7"/>
    <w:rsid w:val="42B702D1"/>
    <w:rsid w:val="42BB16F8"/>
    <w:rsid w:val="42C03BEE"/>
    <w:rsid w:val="42CA00C2"/>
    <w:rsid w:val="42CE287E"/>
    <w:rsid w:val="42DD4030"/>
    <w:rsid w:val="42E260C0"/>
    <w:rsid w:val="42F1275D"/>
    <w:rsid w:val="42F40617"/>
    <w:rsid w:val="42F43DC9"/>
    <w:rsid w:val="42F544AD"/>
    <w:rsid w:val="42FB0A48"/>
    <w:rsid w:val="430E2EC6"/>
    <w:rsid w:val="431D236F"/>
    <w:rsid w:val="431F4183"/>
    <w:rsid w:val="432A39D1"/>
    <w:rsid w:val="43352C1D"/>
    <w:rsid w:val="43361CEF"/>
    <w:rsid w:val="434910DF"/>
    <w:rsid w:val="435054E1"/>
    <w:rsid w:val="43664665"/>
    <w:rsid w:val="436F0D68"/>
    <w:rsid w:val="437C69A2"/>
    <w:rsid w:val="437C6E53"/>
    <w:rsid w:val="438A5CF7"/>
    <w:rsid w:val="43924718"/>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3B5485"/>
    <w:rsid w:val="44433EEB"/>
    <w:rsid w:val="445658A4"/>
    <w:rsid w:val="445752F2"/>
    <w:rsid w:val="445D7902"/>
    <w:rsid w:val="446232B5"/>
    <w:rsid w:val="44682ED1"/>
    <w:rsid w:val="44721841"/>
    <w:rsid w:val="448333A9"/>
    <w:rsid w:val="448B4F45"/>
    <w:rsid w:val="448F0A23"/>
    <w:rsid w:val="448F414F"/>
    <w:rsid w:val="449A06FD"/>
    <w:rsid w:val="44A27DCA"/>
    <w:rsid w:val="44A72947"/>
    <w:rsid w:val="44BD6730"/>
    <w:rsid w:val="44C01512"/>
    <w:rsid w:val="44DC3B48"/>
    <w:rsid w:val="44DD593C"/>
    <w:rsid w:val="44E45D7C"/>
    <w:rsid w:val="44ED112A"/>
    <w:rsid w:val="44ED4037"/>
    <w:rsid w:val="44F76F2A"/>
    <w:rsid w:val="44F82C4B"/>
    <w:rsid w:val="44FD2342"/>
    <w:rsid w:val="450064AF"/>
    <w:rsid w:val="45030DA1"/>
    <w:rsid w:val="45075B75"/>
    <w:rsid w:val="450C6E9B"/>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1AB"/>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5D042E"/>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93BD0"/>
    <w:rsid w:val="47FB7F79"/>
    <w:rsid w:val="47FF42AC"/>
    <w:rsid w:val="48027844"/>
    <w:rsid w:val="480810F8"/>
    <w:rsid w:val="4808584E"/>
    <w:rsid w:val="481065AE"/>
    <w:rsid w:val="481F0CB0"/>
    <w:rsid w:val="48235BCD"/>
    <w:rsid w:val="482423B9"/>
    <w:rsid w:val="482800BC"/>
    <w:rsid w:val="48293F8B"/>
    <w:rsid w:val="482C254D"/>
    <w:rsid w:val="4830493E"/>
    <w:rsid w:val="48307DB7"/>
    <w:rsid w:val="48347B74"/>
    <w:rsid w:val="484023BF"/>
    <w:rsid w:val="48417EF6"/>
    <w:rsid w:val="484A759A"/>
    <w:rsid w:val="484E777F"/>
    <w:rsid w:val="48540288"/>
    <w:rsid w:val="486B154F"/>
    <w:rsid w:val="48705E73"/>
    <w:rsid w:val="48836814"/>
    <w:rsid w:val="488D55E8"/>
    <w:rsid w:val="488E71B1"/>
    <w:rsid w:val="48903E80"/>
    <w:rsid w:val="489857A5"/>
    <w:rsid w:val="489B1D72"/>
    <w:rsid w:val="48A35353"/>
    <w:rsid w:val="48A44D08"/>
    <w:rsid w:val="48AE3248"/>
    <w:rsid w:val="48B905D5"/>
    <w:rsid w:val="48BA5088"/>
    <w:rsid w:val="48CA787B"/>
    <w:rsid w:val="48D6118C"/>
    <w:rsid w:val="48DD398E"/>
    <w:rsid w:val="48E476B5"/>
    <w:rsid w:val="48F214A6"/>
    <w:rsid w:val="48F464D4"/>
    <w:rsid w:val="48F903A5"/>
    <w:rsid w:val="49036CED"/>
    <w:rsid w:val="49094345"/>
    <w:rsid w:val="490A46B5"/>
    <w:rsid w:val="490B406C"/>
    <w:rsid w:val="49152632"/>
    <w:rsid w:val="49165614"/>
    <w:rsid w:val="49193383"/>
    <w:rsid w:val="493E7D34"/>
    <w:rsid w:val="4945396C"/>
    <w:rsid w:val="49476D08"/>
    <w:rsid w:val="49486492"/>
    <w:rsid w:val="49530E95"/>
    <w:rsid w:val="49591268"/>
    <w:rsid w:val="495C7492"/>
    <w:rsid w:val="496279A6"/>
    <w:rsid w:val="496B72B6"/>
    <w:rsid w:val="497369D4"/>
    <w:rsid w:val="497B6021"/>
    <w:rsid w:val="497E2652"/>
    <w:rsid w:val="49833F8D"/>
    <w:rsid w:val="498705AB"/>
    <w:rsid w:val="4999338D"/>
    <w:rsid w:val="499A6149"/>
    <w:rsid w:val="499E4B16"/>
    <w:rsid w:val="49A14F22"/>
    <w:rsid w:val="49A36C06"/>
    <w:rsid w:val="49A53A41"/>
    <w:rsid w:val="49AB495E"/>
    <w:rsid w:val="49BE466A"/>
    <w:rsid w:val="49BE66AF"/>
    <w:rsid w:val="49C94EB2"/>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07403"/>
    <w:rsid w:val="4A324829"/>
    <w:rsid w:val="4A3B5FA3"/>
    <w:rsid w:val="4A3C374C"/>
    <w:rsid w:val="4A3D1127"/>
    <w:rsid w:val="4A3E1BC7"/>
    <w:rsid w:val="4A4D7549"/>
    <w:rsid w:val="4A5136EE"/>
    <w:rsid w:val="4A5A66E5"/>
    <w:rsid w:val="4A6471EE"/>
    <w:rsid w:val="4A6C6732"/>
    <w:rsid w:val="4A7524D7"/>
    <w:rsid w:val="4A776767"/>
    <w:rsid w:val="4A7B58F6"/>
    <w:rsid w:val="4A954DCB"/>
    <w:rsid w:val="4A9838D7"/>
    <w:rsid w:val="4AA76BA4"/>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325C53"/>
    <w:rsid w:val="4B370FEC"/>
    <w:rsid w:val="4B390801"/>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466E6"/>
    <w:rsid w:val="4C9D1446"/>
    <w:rsid w:val="4C9D54FB"/>
    <w:rsid w:val="4C9E1C0A"/>
    <w:rsid w:val="4CA0433B"/>
    <w:rsid w:val="4CCA6523"/>
    <w:rsid w:val="4CD22D9D"/>
    <w:rsid w:val="4CE61CC9"/>
    <w:rsid w:val="4CE77A7A"/>
    <w:rsid w:val="4D1C379E"/>
    <w:rsid w:val="4D247EAC"/>
    <w:rsid w:val="4D2F3B0D"/>
    <w:rsid w:val="4D3571BB"/>
    <w:rsid w:val="4D3A25F0"/>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D6260"/>
    <w:rsid w:val="4EAE2546"/>
    <w:rsid w:val="4EB42069"/>
    <w:rsid w:val="4EB468A6"/>
    <w:rsid w:val="4EB60B08"/>
    <w:rsid w:val="4EB62AED"/>
    <w:rsid w:val="4EB95FD1"/>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F1102"/>
    <w:rsid w:val="4F980757"/>
    <w:rsid w:val="4FA6478C"/>
    <w:rsid w:val="4FAA60A9"/>
    <w:rsid w:val="4FBB7243"/>
    <w:rsid w:val="4FBF1BFB"/>
    <w:rsid w:val="4FCC5EA8"/>
    <w:rsid w:val="4FCE03A0"/>
    <w:rsid w:val="4FCE7A79"/>
    <w:rsid w:val="4FD33CE0"/>
    <w:rsid w:val="4FDF7BDD"/>
    <w:rsid w:val="4FE15453"/>
    <w:rsid w:val="4FF72332"/>
    <w:rsid w:val="4FF72DE5"/>
    <w:rsid w:val="50012075"/>
    <w:rsid w:val="5006131B"/>
    <w:rsid w:val="50203A2A"/>
    <w:rsid w:val="5048146A"/>
    <w:rsid w:val="504A7F01"/>
    <w:rsid w:val="50565C5A"/>
    <w:rsid w:val="505F2D2E"/>
    <w:rsid w:val="505F34BC"/>
    <w:rsid w:val="50686EAB"/>
    <w:rsid w:val="50702837"/>
    <w:rsid w:val="50705EED"/>
    <w:rsid w:val="507614C9"/>
    <w:rsid w:val="507669E9"/>
    <w:rsid w:val="507A2085"/>
    <w:rsid w:val="50961908"/>
    <w:rsid w:val="509A055D"/>
    <w:rsid w:val="509B3EDD"/>
    <w:rsid w:val="509F715C"/>
    <w:rsid w:val="50B618A6"/>
    <w:rsid w:val="50B814B6"/>
    <w:rsid w:val="50B96EDD"/>
    <w:rsid w:val="50C26A0D"/>
    <w:rsid w:val="50CC6518"/>
    <w:rsid w:val="50CC68B8"/>
    <w:rsid w:val="50D6059E"/>
    <w:rsid w:val="50DC3A8C"/>
    <w:rsid w:val="50EE2538"/>
    <w:rsid w:val="50EE7EEA"/>
    <w:rsid w:val="50F429E8"/>
    <w:rsid w:val="50F93576"/>
    <w:rsid w:val="50F939A1"/>
    <w:rsid w:val="50FB2324"/>
    <w:rsid w:val="51022258"/>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8F4065"/>
    <w:rsid w:val="519C2D16"/>
    <w:rsid w:val="519C6611"/>
    <w:rsid w:val="51A35D6C"/>
    <w:rsid w:val="51A8204C"/>
    <w:rsid w:val="51B2433D"/>
    <w:rsid w:val="51B340A2"/>
    <w:rsid w:val="51CD7630"/>
    <w:rsid w:val="51D94D59"/>
    <w:rsid w:val="51DD542C"/>
    <w:rsid w:val="51E132E0"/>
    <w:rsid w:val="51E17C48"/>
    <w:rsid w:val="51E20837"/>
    <w:rsid w:val="51EA6449"/>
    <w:rsid w:val="51F80E0A"/>
    <w:rsid w:val="520050DA"/>
    <w:rsid w:val="5215287D"/>
    <w:rsid w:val="521F02C1"/>
    <w:rsid w:val="52217796"/>
    <w:rsid w:val="52237BC4"/>
    <w:rsid w:val="52255C15"/>
    <w:rsid w:val="523843F5"/>
    <w:rsid w:val="5244390C"/>
    <w:rsid w:val="52556912"/>
    <w:rsid w:val="52645726"/>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94E07"/>
    <w:rsid w:val="532F4C49"/>
    <w:rsid w:val="53303F23"/>
    <w:rsid w:val="533B64EF"/>
    <w:rsid w:val="534B6AD1"/>
    <w:rsid w:val="535D6127"/>
    <w:rsid w:val="535F4086"/>
    <w:rsid w:val="536512BA"/>
    <w:rsid w:val="536B5CEA"/>
    <w:rsid w:val="536C1720"/>
    <w:rsid w:val="53794C2A"/>
    <w:rsid w:val="537E59AB"/>
    <w:rsid w:val="53846423"/>
    <w:rsid w:val="539001B9"/>
    <w:rsid w:val="53952DF3"/>
    <w:rsid w:val="53963D6C"/>
    <w:rsid w:val="53973104"/>
    <w:rsid w:val="539B551B"/>
    <w:rsid w:val="53A24C12"/>
    <w:rsid w:val="53A63B95"/>
    <w:rsid w:val="53AD4C5B"/>
    <w:rsid w:val="53AD5A28"/>
    <w:rsid w:val="53BC6A83"/>
    <w:rsid w:val="53BE5643"/>
    <w:rsid w:val="53C604D7"/>
    <w:rsid w:val="53C72116"/>
    <w:rsid w:val="53C82D3B"/>
    <w:rsid w:val="53CC7E32"/>
    <w:rsid w:val="53D261B5"/>
    <w:rsid w:val="53D72269"/>
    <w:rsid w:val="53EB6F53"/>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64F86"/>
    <w:rsid w:val="54795CD4"/>
    <w:rsid w:val="547E549C"/>
    <w:rsid w:val="54872498"/>
    <w:rsid w:val="54921EEA"/>
    <w:rsid w:val="549E3B0C"/>
    <w:rsid w:val="549E3FAA"/>
    <w:rsid w:val="54A57FA9"/>
    <w:rsid w:val="54B12A70"/>
    <w:rsid w:val="54B36E13"/>
    <w:rsid w:val="54B41590"/>
    <w:rsid w:val="54B467E5"/>
    <w:rsid w:val="54B53633"/>
    <w:rsid w:val="54C12EA7"/>
    <w:rsid w:val="54CA148E"/>
    <w:rsid w:val="54D1152D"/>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E347A"/>
    <w:rsid w:val="553F4049"/>
    <w:rsid w:val="5543052B"/>
    <w:rsid w:val="554F3EBB"/>
    <w:rsid w:val="554F4E51"/>
    <w:rsid w:val="555A6C2A"/>
    <w:rsid w:val="5577150B"/>
    <w:rsid w:val="557B2869"/>
    <w:rsid w:val="558758D0"/>
    <w:rsid w:val="558A52E3"/>
    <w:rsid w:val="559B4098"/>
    <w:rsid w:val="559B7744"/>
    <w:rsid w:val="55A26D7E"/>
    <w:rsid w:val="55A447EB"/>
    <w:rsid w:val="55B035C3"/>
    <w:rsid w:val="55BD6AAD"/>
    <w:rsid w:val="55CF4B6F"/>
    <w:rsid w:val="55E52403"/>
    <w:rsid w:val="55E7222F"/>
    <w:rsid w:val="55E774B6"/>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5915C3"/>
    <w:rsid w:val="565C2BA1"/>
    <w:rsid w:val="56616247"/>
    <w:rsid w:val="56633065"/>
    <w:rsid w:val="56665A21"/>
    <w:rsid w:val="567A1361"/>
    <w:rsid w:val="56806772"/>
    <w:rsid w:val="568238DB"/>
    <w:rsid w:val="56853957"/>
    <w:rsid w:val="568D6B91"/>
    <w:rsid w:val="56916BBE"/>
    <w:rsid w:val="56966B96"/>
    <w:rsid w:val="56A239A7"/>
    <w:rsid w:val="56A51A3C"/>
    <w:rsid w:val="56B71326"/>
    <w:rsid w:val="56B90C49"/>
    <w:rsid w:val="56CA1369"/>
    <w:rsid w:val="56D3686B"/>
    <w:rsid w:val="56D518AC"/>
    <w:rsid w:val="56D8175A"/>
    <w:rsid w:val="56DE38B8"/>
    <w:rsid w:val="56DE44F9"/>
    <w:rsid w:val="56E01239"/>
    <w:rsid w:val="56E13301"/>
    <w:rsid w:val="56FF7B5E"/>
    <w:rsid w:val="57087502"/>
    <w:rsid w:val="571763AC"/>
    <w:rsid w:val="571C23C6"/>
    <w:rsid w:val="572A2F7B"/>
    <w:rsid w:val="572E0144"/>
    <w:rsid w:val="573F131C"/>
    <w:rsid w:val="574052DA"/>
    <w:rsid w:val="574B640A"/>
    <w:rsid w:val="57586BBE"/>
    <w:rsid w:val="575D5F2E"/>
    <w:rsid w:val="576904A9"/>
    <w:rsid w:val="576A4EDF"/>
    <w:rsid w:val="577B4624"/>
    <w:rsid w:val="57844054"/>
    <w:rsid w:val="578A1C8A"/>
    <w:rsid w:val="578E71C7"/>
    <w:rsid w:val="57963872"/>
    <w:rsid w:val="579670CF"/>
    <w:rsid w:val="57A01D52"/>
    <w:rsid w:val="57B52B09"/>
    <w:rsid w:val="57B839B8"/>
    <w:rsid w:val="57DC1A2D"/>
    <w:rsid w:val="57DE2D5C"/>
    <w:rsid w:val="57EB2220"/>
    <w:rsid w:val="57EC3BF2"/>
    <w:rsid w:val="57F443DE"/>
    <w:rsid w:val="58026829"/>
    <w:rsid w:val="581851A8"/>
    <w:rsid w:val="581921CC"/>
    <w:rsid w:val="581E14E7"/>
    <w:rsid w:val="582A7A8E"/>
    <w:rsid w:val="58364591"/>
    <w:rsid w:val="583B4C5D"/>
    <w:rsid w:val="58400141"/>
    <w:rsid w:val="58447C0D"/>
    <w:rsid w:val="58495C25"/>
    <w:rsid w:val="58560170"/>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AD3A3D"/>
    <w:rsid w:val="59C2678F"/>
    <w:rsid w:val="59C52EA0"/>
    <w:rsid w:val="59C70214"/>
    <w:rsid w:val="59D03247"/>
    <w:rsid w:val="59D74203"/>
    <w:rsid w:val="59DA3A16"/>
    <w:rsid w:val="59DF4C9C"/>
    <w:rsid w:val="59E24466"/>
    <w:rsid w:val="59F4197F"/>
    <w:rsid w:val="59F6118B"/>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22D42"/>
    <w:rsid w:val="5ADA21C7"/>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497C81"/>
    <w:rsid w:val="5B4B2685"/>
    <w:rsid w:val="5B6B06CB"/>
    <w:rsid w:val="5B814E54"/>
    <w:rsid w:val="5B8746E9"/>
    <w:rsid w:val="5B8A31CE"/>
    <w:rsid w:val="5B8A611A"/>
    <w:rsid w:val="5B903048"/>
    <w:rsid w:val="5B9235F3"/>
    <w:rsid w:val="5B995855"/>
    <w:rsid w:val="5B9A5BBF"/>
    <w:rsid w:val="5BA44703"/>
    <w:rsid w:val="5BA60E01"/>
    <w:rsid w:val="5BA90B30"/>
    <w:rsid w:val="5BB73E49"/>
    <w:rsid w:val="5BBF1795"/>
    <w:rsid w:val="5BCE4410"/>
    <w:rsid w:val="5BCE6B3C"/>
    <w:rsid w:val="5BD15F25"/>
    <w:rsid w:val="5BDE4979"/>
    <w:rsid w:val="5BE13A42"/>
    <w:rsid w:val="5BEA6D6D"/>
    <w:rsid w:val="5BFD7AE4"/>
    <w:rsid w:val="5C0328BB"/>
    <w:rsid w:val="5C09010C"/>
    <w:rsid w:val="5C0923F0"/>
    <w:rsid w:val="5C1273B9"/>
    <w:rsid w:val="5C1D7128"/>
    <w:rsid w:val="5C277D32"/>
    <w:rsid w:val="5C31171C"/>
    <w:rsid w:val="5C36058B"/>
    <w:rsid w:val="5C3E7B67"/>
    <w:rsid w:val="5C3F182C"/>
    <w:rsid w:val="5C4D60DF"/>
    <w:rsid w:val="5C4F35A9"/>
    <w:rsid w:val="5C505803"/>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1E5253"/>
    <w:rsid w:val="5D2516FD"/>
    <w:rsid w:val="5D325194"/>
    <w:rsid w:val="5D373D42"/>
    <w:rsid w:val="5D3C3C4B"/>
    <w:rsid w:val="5D4C2D30"/>
    <w:rsid w:val="5D6260BA"/>
    <w:rsid w:val="5D646719"/>
    <w:rsid w:val="5D663169"/>
    <w:rsid w:val="5D6F6809"/>
    <w:rsid w:val="5D8D767C"/>
    <w:rsid w:val="5D9A0A70"/>
    <w:rsid w:val="5DB23CDA"/>
    <w:rsid w:val="5DB36A76"/>
    <w:rsid w:val="5DB66881"/>
    <w:rsid w:val="5DBA17D4"/>
    <w:rsid w:val="5DCB6CBB"/>
    <w:rsid w:val="5DCE3C4A"/>
    <w:rsid w:val="5DCF5C9A"/>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1E4083"/>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32F2"/>
    <w:rsid w:val="5F185687"/>
    <w:rsid w:val="5F1E04C1"/>
    <w:rsid w:val="5F337594"/>
    <w:rsid w:val="5F3A46F9"/>
    <w:rsid w:val="5F4010BA"/>
    <w:rsid w:val="5F40702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0872EE"/>
    <w:rsid w:val="60190ACE"/>
    <w:rsid w:val="60201181"/>
    <w:rsid w:val="602610DE"/>
    <w:rsid w:val="604A2E85"/>
    <w:rsid w:val="60674975"/>
    <w:rsid w:val="60702AF0"/>
    <w:rsid w:val="607E59F4"/>
    <w:rsid w:val="6081032D"/>
    <w:rsid w:val="60886D9D"/>
    <w:rsid w:val="60896F86"/>
    <w:rsid w:val="608E2F5B"/>
    <w:rsid w:val="6096578C"/>
    <w:rsid w:val="60974DD8"/>
    <w:rsid w:val="60986CE1"/>
    <w:rsid w:val="609947AF"/>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D6896"/>
    <w:rsid w:val="61403487"/>
    <w:rsid w:val="614502B5"/>
    <w:rsid w:val="614A1824"/>
    <w:rsid w:val="614B2867"/>
    <w:rsid w:val="614F5FC7"/>
    <w:rsid w:val="617216A8"/>
    <w:rsid w:val="61760805"/>
    <w:rsid w:val="61814D5C"/>
    <w:rsid w:val="61827E73"/>
    <w:rsid w:val="61962F08"/>
    <w:rsid w:val="61A52B00"/>
    <w:rsid w:val="61AA526B"/>
    <w:rsid w:val="61B26068"/>
    <w:rsid w:val="61B304AF"/>
    <w:rsid w:val="61B6094D"/>
    <w:rsid w:val="61BA0E5D"/>
    <w:rsid w:val="61C20676"/>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028A8"/>
    <w:rsid w:val="6226339C"/>
    <w:rsid w:val="622A47C3"/>
    <w:rsid w:val="623162DA"/>
    <w:rsid w:val="62394DB2"/>
    <w:rsid w:val="624163E3"/>
    <w:rsid w:val="62493CCF"/>
    <w:rsid w:val="624D19F8"/>
    <w:rsid w:val="624D6C56"/>
    <w:rsid w:val="624E5BD7"/>
    <w:rsid w:val="624E7903"/>
    <w:rsid w:val="624F32F8"/>
    <w:rsid w:val="62522BF9"/>
    <w:rsid w:val="625C183B"/>
    <w:rsid w:val="625E0203"/>
    <w:rsid w:val="62664CD9"/>
    <w:rsid w:val="626F0622"/>
    <w:rsid w:val="62724EC0"/>
    <w:rsid w:val="62906A7A"/>
    <w:rsid w:val="629435BC"/>
    <w:rsid w:val="62973B86"/>
    <w:rsid w:val="62A01AA2"/>
    <w:rsid w:val="62BE4CAB"/>
    <w:rsid w:val="62C53313"/>
    <w:rsid w:val="62D24C15"/>
    <w:rsid w:val="62D80F6F"/>
    <w:rsid w:val="62E229D0"/>
    <w:rsid w:val="62E84ECB"/>
    <w:rsid w:val="62EF0181"/>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9079C"/>
    <w:rsid w:val="636B46E3"/>
    <w:rsid w:val="636B4B97"/>
    <w:rsid w:val="636F5F7A"/>
    <w:rsid w:val="6372006C"/>
    <w:rsid w:val="6373524C"/>
    <w:rsid w:val="63787E07"/>
    <w:rsid w:val="637F1D06"/>
    <w:rsid w:val="638269B3"/>
    <w:rsid w:val="638409ED"/>
    <w:rsid w:val="63852BFD"/>
    <w:rsid w:val="638D4E6D"/>
    <w:rsid w:val="638F5956"/>
    <w:rsid w:val="639049FB"/>
    <w:rsid w:val="6394287D"/>
    <w:rsid w:val="63987222"/>
    <w:rsid w:val="639929E9"/>
    <w:rsid w:val="639B3C00"/>
    <w:rsid w:val="63A860AE"/>
    <w:rsid w:val="63B05962"/>
    <w:rsid w:val="63B153BB"/>
    <w:rsid w:val="63B24745"/>
    <w:rsid w:val="63B62565"/>
    <w:rsid w:val="63B94F7E"/>
    <w:rsid w:val="63C03E23"/>
    <w:rsid w:val="63DA03A8"/>
    <w:rsid w:val="63E05D0B"/>
    <w:rsid w:val="63E666E4"/>
    <w:rsid w:val="63EA51C3"/>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6294E"/>
    <w:rsid w:val="64695226"/>
    <w:rsid w:val="64723F93"/>
    <w:rsid w:val="6490357F"/>
    <w:rsid w:val="64962740"/>
    <w:rsid w:val="64964837"/>
    <w:rsid w:val="64974223"/>
    <w:rsid w:val="64A64FA1"/>
    <w:rsid w:val="64B04B6C"/>
    <w:rsid w:val="64B42A9B"/>
    <w:rsid w:val="64BA12E4"/>
    <w:rsid w:val="64BD5068"/>
    <w:rsid w:val="64C1448C"/>
    <w:rsid w:val="64C575CD"/>
    <w:rsid w:val="64C97FC8"/>
    <w:rsid w:val="64D01EC6"/>
    <w:rsid w:val="64D0712E"/>
    <w:rsid w:val="64D703D3"/>
    <w:rsid w:val="64D9340B"/>
    <w:rsid w:val="64DA3B7F"/>
    <w:rsid w:val="64EF6ED0"/>
    <w:rsid w:val="65000940"/>
    <w:rsid w:val="650949DA"/>
    <w:rsid w:val="65096472"/>
    <w:rsid w:val="65123692"/>
    <w:rsid w:val="65160A7A"/>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C01EAA"/>
    <w:rsid w:val="65D531DB"/>
    <w:rsid w:val="65D6339F"/>
    <w:rsid w:val="65E85C84"/>
    <w:rsid w:val="65F034A9"/>
    <w:rsid w:val="660A2255"/>
    <w:rsid w:val="660F64B8"/>
    <w:rsid w:val="6615183A"/>
    <w:rsid w:val="66290E7F"/>
    <w:rsid w:val="66323A48"/>
    <w:rsid w:val="66323ABF"/>
    <w:rsid w:val="66351BA1"/>
    <w:rsid w:val="6646740B"/>
    <w:rsid w:val="66467AE3"/>
    <w:rsid w:val="664C4300"/>
    <w:rsid w:val="66581178"/>
    <w:rsid w:val="66587E6E"/>
    <w:rsid w:val="665B302D"/>
    <w:rsid w:val="66610FA6"/>
    <w:rsid w:val="66662904"/>
    <w:rsid w:val="666C56F2"/>
    <w:rsid w:val="66716411"/>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2C70C7"/>
    <w:rsid w:val="672F2B2D"/>
    <w:rsid w:val="673935A6"/>
    <w:rsid w:val="673A397D"/>
    <w:rsid w:val="674E40BD"/>
    <w:rsid w:val="675207DD"/>
    <w:rsid w:val="67536FC6"/>
    <w:rsid w:val="67696662"/>
    <w:rsid w:val="676A73AE"/>
    <w:rsid w:val="676F0A77"/>
    <w:rsid w:val="67760A15"/>
    <w:rsid w:val="67842404"/>
    <w:rsid w:val="67971D0C"/>
    <w:rsid w:val="679B68A3"/>
    <w:rsid w:val="679F175F"/>
    <w:rsid w:val="67A0318F"/>
    <w:rsid w:val="67B005A6"/>
    <w:rsid w:val="67B354EE"/>
    <w:rsid w:val="67B64ACC"/>
    <w:rsid w:val="67CA39A1"/>
    <w:rsid w:val="67CD17E0"/>
    <w:rsid w:val="67D35FDC"/>
    <w:rsid w:val="67D37239"/>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C3C74"/>
    <w:rsid w:val="68665B7B"/>
    <w:rsid w:val="6879624B"/>
    <w:rsid w:val="689378C0"/>
    <w:rsid w:val="68937D5B"/>
    <w:rsid w:val="689B7CA9"/>
    <w:rsid w:val="68AC3EAB"/>
    <w:rsid w:val="68B80839"/>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76949"/>
    <w:rsid w:val="697C1E59"/>
    <w:rsid w:val="69800351"/>
    <w:rsid w:val="69840057"/>
    <w:rsid w:val="69866139"/>
    <w:rsid w:val="69974020"/>
    <w:rsid w:val="699B56BD"/>
    <w:rsid w:val="69A05FE8"/>
    <w:rsid w:val="69AC2D0A"/>
    <w:rsid w:val="69B20687"/>
    <w:rsid w:val="69B52798"/>
    <w:rsid w:val="69BC63F3"/>
    <w:rsid w:val="69C44D9D"/>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0C1B1A"/>
    <w:rsid w:val="6A105D3E"/>
    <w:rsid w:val="6A1D139B"/>
    <w:rsid w:val="6A2E24A7"/>
    <w:rsid w:val="6A3A3273"/>
    <w:rsid w:val="6A3A6086"/>
    <w:rsid w:val="6A400268"/>
    <w:rsid w:val="6A420918"/>
    <w:rsid w:val="6A4E1147"/>
    <w:rsid w:val="6A69355F"/>
    <w:rsid w:val="6A7A443E"/>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C458B"/>
    <w:rsid w:val="6AEF6767"/>
    <w:rsid w:val="6AF01DF4"/>
    <w:rsid w:val="6AF722D6"/>
    <w:rsid w:val="6AF96B4F"/>
    <w:rsid w:val="6B032970"/>
    <w:rsid w:val="6B05071E"/>
    <w:rsid w:val="6B177811"/>
    <w:rsid w:val="6B1C3B84"/>
    <w:rsid w:val="6B1E7330"/>
    <w:rsid w:val="6B2C3E2C"/>
    <w:rsid w:val="6B3633BF"/>
    <w:rsid w:val="6B397772"/>
    <w:rsid w:val="6B3D2623"/>
    <w:rsid w:val="6B485536"/>
    <w:rsid w:val="6B4B6714"/>
    <w:rsid w:val="6B512887"/>
    <w:rsid w:val="6B524A72"/>
    <w:rsid w:val="6B57202C"/>
    <w:rsid w:val="6B606D0F"/>
    <w:rsid w:val="6B667E62"/>
    <w:rsid w:val="6B6B0CC7"/>
    <w:rsid w:val="6B71399E"/>
    <w:rsid w:val="6B854B65"/>
    <w:rsid w:val="6B861B23"/>
    <w:rsid w:val="6B92478A"/>
    <w:rsid w:val="6B936662"/>
    <w:rsid w:val="6B9B04A7"/>
    <w:rsid w:val="6B9C63F4"/>
    <w:rsid w:val="6BA54A99"/>
    <w:rsid w:val="6BAC2C00"/>
    <w:rsid w:val="6BAD3532"/>
    <w:rsid w:val="6BB14159"/>
    <w:rsid w:val="6BBA51D6"/>
    <w:rsid w:val="6BC44129"/>
    <w:rsid w:val="6BD31549"/>
    <w:rsid w:val="6BD50BA0"/>
    <w:rsid w:val="6BD53A9E"/>
    <w:rsid w:val="6BD61646"/>
    <w:rsid w:val="6BD81CED"/>
    <w:rsid w:val="6BDF25E3"/>
    <w:rsid w:val="6BEC4263"/>
    <w:rsid w:val="6BED645D"/>
    <w:rsid w:val="6BEE0B17"/>
    <w:rsid w:val="6BF21DA1"/>
    <w:rsid w:val="6BF23E6D"/>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1587D"/>
    <w:rsid w:val="6C6661D0"/>
    <w:rsid w:val="6C713B28"/>
    <w:rsid w:val="6C751BFE"/>
    <w:rsid w:val="6C7D6DBD"/>
    <w:rsid w:val="6C7F5907"/>
    <w:rsid w:val="6C816040"/>
    <w:rsid w:val="6C86422B"/>
    <w:rsid w:val="6C944515"/>
    <w:rsid w:val="6CB07A06"/>
    <w:rsid w:val="6CC12B02"/>
    <w:rsid w:val="6CC9715F"/>
    <w:rsid w:val="6CD51938"/>
    <w:rsid w:val="6CD70286"/>
    <w:rsid w:val="6CDB0F24"/>
    <w:rsid w:val="6CDE3BEF"/>
    <w:rsid w:val="6CE25B42"/>
    <w:rsid w:val="6CE31552"/>
    <w:rsid w:val="6CE813E6"/>
    <w:rsid w:val="6CED0409"/>
    <w:rsid w:val="6CF81862"/>
    <w:rsid w:val="6CFF5E26"/>
    <w:rsid w:val="6D162F07"/>
    <w:rsid w:val="6D1B023C"/>
    <w:rsid w:val="6D1D6F1E"/>
    <w:rsid w:val="6D26720C"/>
    <w:rsid w:val="6D30426D"/>
    <w:rsid w:val="6D425D94"/>
    <w:rsid w:val="6D5320B2"/>
    <w:rsid w:val="6D5D1451"/>
    <w:rsid w:val="6D5F206D"/>
    <w:rsid w:val="6D5F55B8"/>
    <w:rsid w:val="6D605099"/>
    <w:rsid w:val="6D6B16F8"/>
    <w:rsid w:val="6D6F480A"/>
    <w:rsid w:val="6D74711C"/>
    <w:rsid w:val="6D765FFF"/>
    <w:rsid w:val="6D76686B"/>
    <w:rsid w:val="6D7F263B"/>
    <w:rsid w:val="6D8766DD"/>
    <w:rsid w:val="6D9546CD"/>
    <w:rsid w:val="6D973E98"/>
    <w:rsid w:val="6D994400"/>
    <w:rsid w:val="6D9A1F1C"/>
    <w:rsid w:val="6D9C0B7B"/>
    <w:rsid w:val="6D9F089E"/>
    <w:rsid w:val="6DA2503A"/>
    <w:rsid w:val="6DAB184F"/>
    <w:rsid w:val="6DAE6DC8"/>
    <w:rsid w:val="6DB10127"/>
    <w:rsid w:val="6DB260B1"/>
    <w:rsid w:val="6DB43C7E"/>
    <w:rsid w:val="6DB46D7E"/>
    <w:rsid w:val="6DB77897"/>
    <w:rsid w:val="6DBB75A2"/>
    <w:rsid w:val="6DBD0D54"/>
    <w:rsid w:val="6DBF6709"/>
    <w:rsid w:val="6DC2280B"/>
    <w:rsid w:val="6DC74AD4"/>
    <w:rsid w:val="6DC956FD"/>
    <w:rsid w:val="6DD500CD"/>
    <w:rsid w:val="6DD57CA3"/>
    <w:rsid w:val="6DD73BD4"/>
    <w:rsid w:val="6DDD2281"/>
    <w:rsid w:val="6DE57953"/>
    <w:rsid w:val="6DE77864"/>
    <w:rsid w:val="6DEE1E3C"/>
    <w:rsid w:val="6DEE75C5"/>
    <w:rsid w:val="6DFC6B15"/>
    <w:rsid w:val="6E0948C2"/>
    <w:rsid w:val="6E0D38EA"/>
    <w:rsid w:val="6E282677"/>
    <w:rsid w:val="6E3B0372"/>
    <w:rsid w:val="6E407327"/>
    <w:rsid w:val="6E437F31"/>
    <w:rsid w:val="6E481ADB"/>
    <w:rsid w:val="6E503D24"/>
    <w:rsid w:val="6E587C1E"/>
    <w:rsid w:val="6E5C5ECD"/>
    <w:rsid w:val="6E623F43"/>
    <w:rsid w:val="6E6F28EF"/>
    <w:rsid w:val="6E7C2945"/>
    <w:rsid w:val="6E822A23"/>
    <w:rsid w:val="6E9A77E6"/>
    <w:rsid w:val="6EB51A93"/>
    <w:rsid w:val="6ED7037E"/>
    <w:rsid w:val="6EE34EE9"/>
    <w:rsid w:val="6EEE6CBD"/>
    <w:rsid w:val="6EF12B72"/>
    <w:rsid w:val="6EF800FF"/>
    <w:rsid w:val="6EFB5CD9"/>
    <w:rsid w:val="6EFE1834"/>
    <w:rsid w:val="6EFF7B0C"/>
    <w:rsid w:val="6F1E5B39"/>
    <w:rsid w:val="6F1F2151"/>
    <w:rsid w:val="6F291EC3"/>
    <w:rsid w:val="6F326E8A"/>
    <w:rsid w:val="6F336D3B"/>
    <w:rsid w:val="6F343E72"/>
    <w:rsid w:val="6F364337"/>
    <w:rsid w:val="6F383A0F"/>
    <w:rsid w:val="6F3D2EE3"/>
    <w:rsid w:val="6F487A62"/>
    <w:rsid w:val="6F4C2399"/>
    <w:rsid w:val="6F6E46E5"/>
    <w:rsid w:val="6F7633D5"/>
    <w:rsid w:val="6F926105"/>
    <w:rsid w:val="6F936DA7"/>
    <w:rsid w:val="6FBA04AD"/>
    <w:rsid w:val="6FBA75F7"/>
    <w:rsid w:val="6FC14CA3"/>
    <w:rsid w:val="6FC45506"/>
    <w:rsid w:val="6FD528F5"/>
    <w:rsid w:val="6FDB3FEE"/>
    <w:rsid w:val="6FF71E72"/>
    <w:rsid w:val="701148CE"/>
    <w:rsid w:val="70171570"/>
    <w:rsid w:val="703D0026"/>
    <w:rsid w:val="703D7298"/>
    <w:rsid w:val="704B4F8D"/>
    <w:rsid w:val="704E4E10"/>
    <w:rsid w:val="70530345"/>
    <w:rsid w:val="70533016"/>
    <w:rsid w:val="705406D2"/>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A27A1"/>
    <w:rsid w:val="71BD61CB"/>
    <w:rsid w:val="71C35752"/>
    <w:rsid w:val="71CA47E9"/>
    <w:rsid w:val="71D25F5B"/>
    <w:rsid w:val="71DB0FA8"/>
    <w:rsid w:val="71DB4CE0"/>
    <w:rsid w:val="71EB5978"/>
    <w:rsid w:val="71F33AE1"/>
    <w:rsid w:val="71F7556F"/>
    <w:rsid w:val="720B1581"/>
    <w:rsid w:val="721C396E"/>
    <w:rsid w:val="72221A00"/>
    <w:rsid w:val="72231BA8"/>
    <w:rsid w:val="72232266"/>
    <w:rsid w:val="722C54A3"/>
    <w:rsid w:val="72350A0C"/>
    <w:rsid w:val="72383F61"/>
    <w:rsid w:val="723C7C76"/>
    <w:rsid w:val="724B7292"/>
    <w:rsid w:val="724C5CA0"/>
    <w:rsid w:val="7253023D"/>
    <w:rsid w:val="725E03C2"/>
    <w:rsid w:val="72836E70"/>
    <w:rsid w:val="72941043"/>
    <w:rsid w:val="72990659"/>
    <w:rsid w:val="72A07B6D"/>
    <w:rsid w:val="72A2593C"/>
    <w:rsid w:val="72AC7415"/>
    <w:rsid w:val="72B844E5"/>
    <w:rsid w:val="72BC2719"/>
    <w:rsid w:val="72C85BEF"/>
    <w:rsid w:val="72CA47E3"/>
    <w:rsid w:val="72CD451D"/>
    <w:rsid w:val="72D07A01"/>
    <w:rsid w:val="72DC46DA"/>
    <w:rsid w:val="72F26B5B"/>
    <w:rsid w:val="72F32716"/>
    <w:rsid w:val="72FA2E42"/>
    <w:rsid w:val="72FD6F73"/>
    <w:rsid w:val="730A0222"/>
    <w:rsid w:val="730B5AA8"/>
    <w:rsid w:val="7313165C"/>
    <w:rsid w:val="73154A17"/>
    <w:rsid w:val="7320739A"/>
    <w:rsid w:val="7322070E"/>
    <w:rsid w:val="73274FF7"/>
    <w:rsid w:val="732902F2"/>
    <w:rsid w:val="73326CAC"/>
    <w:rsid w:val="73442DD9"/>
    <w:rsid w:val="7345755D"/>
    <w:rsid w:val="735772A3"/>
    <w:rsid w:val="73585EB0"/>
    <w:rsid w:val="73607150"/>
    <w:rsid w:val="736B1AA5"/>
    <w:rsid w:val="736C3D15"/>
    <w:rsid w:val="736C4FDC"/>
    <w:rsid w:val="736E280E"/>
    <w:rsid w:val="736F2ECC"/>
    <w:rsid w:val="73707355"/>
    <w:rsid w:val="737254D6"/>
    <w:rsid w:val="73736C68"/>
    <w:rsid w:val="73770345"/>
    <w:rsid w:val="737A3D0A"/>
    <w:rsid w:val="737D7108"/>
    <w:rsid w:val="73980FB9"/>
    <w:rsid w:val="73A1660A"/>
    <w:rsid w:val="73A44AD1"/>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F4E78"/>
    <w:rsid w:val="745F58C9"/>
    <w:rsid w:val="746D2286"/>
    <w:rsid w:val="747702FE"/>
    <w:rsid w:val="747E4BC0"/>
    <w:rsid w:val="74882603"/>
    <w:rsid w:val="74890FB3"/>
    <w:rsid w:val="748B73CA"/>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1312"/>
    <w:rsid w:val="74F870B1"/>
    <w:rsid w:val="750A7821"/>
    <w:rsid w:val="751D3F91"/>
    <w:rsid w:val="751E079E"/>
    <w:rsid w:val="752725FC"/>
    <w:rsid w:val="752A6706"/>
    <w:rsid w:val="752F2B1A"/>
    <w:rsid w:val="753429F0"/>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CA1001"/>
    <w:rsid w:val="75D042C6"/>
    <w:rsid w:val="75E06398"/>
    <w:rsid w:val="75E22C73"/>
    <w:rsid w:val="75E4273E"/>
    <w:rsid w:val="75E83FF5"/>
    <w:rsid w:val="75ED14A6"/>
    <w:rsid w:val="75EF2CF0"/>
    <w:rsid w:val="75EF2DEB"/>
    <w:rsid w:val="75F1275A"/>
    <w:rsid w:val="76277EFD"/>
    <w:rsid w:val="76423FD9"/>
    <w:rsid w:val="76477164"/>
    <w:rsid w:val="7648747A"/>
    <w:rsid w:val="764A29FA"/>
    <w:rsid w:val="76606FC3"/>
    <w:rsid w:val="76622CB6"/>
    <w:rsid w:val="766A735D"/>
    <w:rsid w:val="766E35A9"/>
    <w:rsid w:val="767636AD"/>
    <w:rsid w:val="76787031"/>
    <w:rsid w:val="768573C5"/>
    <w:rsid w:val="76880861"/>
    <w:rsid w:val="76A03502"/>
    <w:rsid w:val="76A41849"/>
    <w:rsid w:val="76B3533A"/>
    <w:rsid w:val="76BA1244"/>
    <w:rsid w:val="76C20B40"/>
    <w:rsid w:val="76C31E58"/>
    <w:rsid w:val="76C42A7B"/>
    <w:rsid w:val="76C67B12"/>
    <w:rsid w:val="76D63214"/>
    <w:rsid w:val="76D726A5"/>
    <w:rsid w:val="76D800DF"/>
    <w:rsid w:val="76ED6033"/>
    <w:rsid w:val="76EF1E2A"/>
    <w:rsid w:val="76F50971"/>
    <w:rsid w:val="76F75089"/>
    <w:rsid w:val="76FB3F45"/>
    <w:rsid w:val="77144FC7"/>
    <w:rsid w:val="77163BE6"/>
    <w:rsid w:val="77183B9A"/>
    <w:rsid w:val="77193598"/>
    <w:rsid w:val="774122A2"/>
    <w:rsid w:val="77493E7E"/>
    <w:rsid w:val="775C3D36"/>
    <w:rsid w:val="776431EC"/>
    <w:rsid w:val="777A124C"/>
    <w:rsid w:val="777E1B6A"/>
    <w:rsid w:val="777E263E"/>
    <w:rsid w:val="77830973"/>
    <w:rsid w:val="77894813"/>
    <w:rsid w:val="778C17E4"/>
    <w:rsid w:val="7793754F"/>
    <w:rsid w:val="77945CD2"/>
    <w:rsid w:val="779C5F1C"/>
    <w:rsid w:val="779F2A83"/>
    <w:rsid w:val="77AF7179"/>
    <w:rsid w:val="77B86BF5"/>
    <w:rsid w:val="77BA17EF"/>
    <w:rsid w:val="77C01BCC"/>
    <w:rsid w:val="77C33CFA"/>
    <w:rsid w:val="77DA71E8"/>
    <w:rsid w:val="77DF5D5C"/>
    <w:rsid w:val="77E24B6F"/>
    <w:rsid w:val="77E25558"/>
    <w:rsid w:val="77F0023C"/>
    <w:rsid w:val="77F56C55"/>
    <w:rsid w:val="77F638DE"/>
    <w:rsid w:val="77F71011"/>
    <w:rsid w:val="77FC2229"/>
    <w:rsid w:val="7804644F"/>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60130"/>
    <w:rsid w:val="79790BEC"/>
    <w:rsid w:val="797920BD"/>
    <w:rsid w:val="797B5E8C"/>
    <w:rsid w:val="7982269A"/>
    <w:rsid w:val="799E0C75"/>
    <w:rsid w:val="79A063FD"/>
    <w:rsid w:val="79A458B6"/>
    <w:rsid w:val="79A513CC"/>
    <w:rsid w:val="79B40FA2"/>
    <w:rsid w:val="79B4171C"/>
    <w:rsid w:val="79B71FD8"/>
    <w:rsid w:val="79BB2883"/>
    <w:rsid w:val="79C2102B"/>
    <w:rsid w:val="79C21CCC"/>
    <w:rsid w:val="79C57ED1"/>
    <w:rsid w:val="79CD1EC8"/>
    <w:rsid w:val="79DC5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61B68"/>
    <w:rsid w:val="7A580F1F"/>
    <w:rsid w:val="7A5B16D6"/>
    <w:rsid w:val="7A5D1507"/>
    <w:rsid w:val="7A5F20CE"/>
    <w:rsid w:val="7A695154"/>
    <w:rsid w:val="7A6E52AF"/>
    <w:rsid w:val="7A7345B3"/>
    <w:rsid w:val="7A797569"/>
    <w:rsid w:val="7A83252F"/>
    <w:rsid w:val="7A892C81"/>
    <w:rsid w:val="7A903B9B"/>
    <w:rsid w:val="7A9C31FB"/>
    <w:rsid w:val="7AA62C7A"/>
    <w:rsid w:val="7AA70A78"/>
    <w:rsid w:val="7AA75FBE"/>
    <w:rsid w:val="7AAA1482"/>
    <w:rsid w:val="7ABC3F56"/>
    <w:rsid w:val="7ABD2D73"/>
    <w:rsid w:val="7AD30F95"/>
    <w:rsid w:val="7ADE133B"/>
    <w:rsid w:val="7AE008B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02F32"/>
    <w:rsid w:val="7B520551"/>
    <w:rsid w:val="7B5671DD"/>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D3129"/>
    <w:rsid w:val="7BF258E8"/>
    <w:rsid w:val="7BF473BA"/>
    <w:rsid w:val="7BFC51FA"/>
    <w:rsid w:val="7C032DCB"/>
    <w:rsid w:val="7C095060"/>
    <w:rsid w:val="7C0E556A"/>
    <w:rsid w:val="7C22653E"/>
    <w:rsid w:val="7C297F2B"/>
    <w:rsid w:val="7C3D3C74"/>
    <w:rsid w:val="7C5C15D6"/>
    <w:rsid w:val="7C61422D"/>
    <w:rsid w:val="7C7849B6"/>
    <w:rsid w:val="7C8154F4"/>
    <w:rsid w:val="7C853940"/>
    <w:rsid w:val="7C875228"/>
    <w:rsid w:val="7C880C1E"/>
    <w:rsid w:val="7C8B4F61"/>
    <w:rsid w:val="7C9A6704"/>
    <w:rsid w:val="7CA14455"/>
    <w:rsid w:val="7CA8220E"/>
    <w:rsid w:val="7CAF4C14"/>
    <w:rsid w:val="7CC86C66"/>
    <w:rsid w:val="7CC8769E"/>
    <w:rsid w:val="7CDF39FA"/>
    <w:rsid w:val="7CE72A32"/>
    <w:rsid w:val="7CEB1320"/>
    <w:rsid w:val="7CEF405E"/>
    <w:rsid w:val="7CF97645"/>
    <w:rsid w:val="7D080ECE"/>
    <w:rsid w:val="7D094AAC"/>
    <w:rsid w:val="7D11059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3800"/>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306031"/>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 w:val="DEE7FA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24"/>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FollowedHyperlink"/>
    <w:basedOn w:val="9"/>
    <w:qFormat/>
    <w:uiPriority w:val="0"/>
    <w:rPr>
      <w:color w:val="954F72" w:themeColor="followedHyperlink"/>
      <w:u w:val="single"/>
      <w14:textFill>
        <w14:solidFill>
          <w14:schemeClr w14:val="folHlink"/>
        </w14:solidFill>
      </w14:textFill>
    </w:rPr>
  </w:style>
  <w:style w:type="character" w:styleId="11">
    <w:name w:val="line number"/>
    <w:basedOn w:val="9"/>
    <w:qFormat/>
    <w:uiPriority w:val="0"/>
  </w:style>
  <w:style w:type="character" w:styleId="12">
    <w:name w:val="Hyperlink"/>
    <w:basedOn w:val="9"/>
    <w:qFormat/>
    <w:uiPriority w:val="0"/>
    <w:rPr>
      <w:color w:val="0000FF"/>
      <w:u w:val="single"/>
    </w:rPr>
  </w:style>
  <w:style w:type="paragraph" w:customStyle="1" w:styleId="13">
    <w:name w:val="MDPI_7.1_References"/>
    <w:basedOn w:val="14"/>
    <w:qFormat/>
    <w:uiPriority w:val="0"/>
    <w:pPr>
      <w:numPr>
        <w:ilvl w:val="0"/>
        <w:numId w:val="1"/>
      </w:numPr>
      <w:spacing w:before="0" w:line="260" w:lineRule="atLeast"/>
      <w:ind w:left="425" w:hanging="425"/>
    </w:pPr>
  </w:style>
  <w:style w:type="paragraph" w:customStyle="1" w:styleId="14">
    <w:name w:val="MDPI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5">
    <w:name w:val="MDPI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16">
    <w:name w:val="MDPI_footer_firstpage"/>
    <w:basedOn w:val="17"/>
    <w:qFormat/>
    <w:uiPriority w:val="0"/>
    <w:pPr>
      <w:tabs>
        <w:tab w:val="right" w:pos="8845"/>
      </w:tabs>
      <w:spacing w:line="160" w:lineRule="exact"/>
      <w:jc w:val="left"/>
    </w:pPr>
    <w:rPr>
      <w:sz w:val="16"/>
    </w:rPr>
  </w:style>
  <w:style w:type="paragraph" w:customStyle="1" w:styleId="17">
    <w:name w:val="MDPI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18">
    <w:name w:val="MDPI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19">
    <w:name w:val="MDPI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0">
    <w:name w:val="M_deck_5_table_body_three_lines"/>
    <w:basedOn w:val="7"/>
    <w:qFormat/>
    <w:uiPriority w:val="99"/>
    <w:pPr>
      <w:adjustRightInd w:val="0"/>
      <w:snapToGrid w:val="0"/>
      <w:spacing w:line="300" w:lineRule="exact"/>
      <w:jc w:val="center"/>
    </w:pPr>
    <w:rPr>
      <w:lang w:val="de-DE" w:eastAsia="de-DE"/>
    </w:rPr>
    <w:tblPr>
      <w:jc w:val="center"/>
      <w:tblBorders>
        <w:bottom w:val="single" w:color="auto" w:sz="8" w:space="0"/>
      </w:tblBorders>
      <w:tblCellMar>
        <w:top w:w="0" w:type="dxa"/>
        <w:left w:w="108" w:type="dxa"/>
        <w:bottom w:w="0" w:type="dxa"/>
        <w:right w:w="108" w:type="dxa"/>
      </w:tblCellMar>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1">
    <w:name w:val="MDPI_3.9_equation"/>
    <w:basedOn w:val="22"/>
    <w:qFormat/>
    <w:uiPriority w:val="0"/>
    <w:pPr>
      <w:spacing w:before="120" w:after="120"/>
      <w:ind w:left="709" w:firstLine="0"/>
      <w:jc w:val="center"/>
    </w:pPr>
  </w:style>
  <w:style w:type="paragraph" w:customStyle="1" w:styleId="22">
    <w:name w:val="MDPI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3">
    <w:name w:val="MDPI_3.a_equation_number"/>
    <w:basedOn w:val="22"/>
    <w:qFormat/>
    <w:uiPriority w:val="0"/>
    <w:pPr>
      <w:spacing w:before="120" w:after="120" w:line="240" w:lineRule="auto"/>
      <w:ind w:firstLine="0"/>
      <w:jc w:val="right"/>
    </w:pPr>
  </w:style>
  <w:style w:type="character" w:customStyle="1" w:styleId="24">
    <w:name w:val="批注框文本 Char"/>
    <w:basedOn w:val="9"/>
    <w:link w:val="4"/>
    <w:qFormat/>
    <w:uiPriority w:val="0"/>
    <w:rPr>
      <w:rFonts w:asciiTheme="minorHAnsi" w:hAnsiTheme="minorHAnsi" w:eastAsiaTheme="minorEastAsia" w:cstheme="minorBidi"/>
      <w:kern w:val="2"/>
      <w:sz w:val="18"/>
      <w:szCs w:val="18"/>
    </w:rPr>
  </w:style>
  <w:style w:type="paragraph" w:customStyle="1" w:styleId="25">
    <w:name w:val="页脚1"/>
    <w:basedOn w:val="26"/>
    <w:qFormat/>
    <w:uiPriority w:val="0"/>
    <w:pPr>
      <w:tabs>
        <w:tab w:val="center" w:pos="4153"/>
        <w:tab w:val="right" w:pos="8306"/>
      </w:tabs>
      <w:snapToGrid w:val="0"/>
      <w:jc w:val="left"/>
    </w:pPr>
    <w:rPr>
      <w:sz w:val="18"/>
    </w:rPr>
  </w:style>
  <w:style w:type="paragraph" w:customStyle="1" w:styleId="26">
    <w:name w:val="正文1"/>
    <w:qFormat/>
    <w:uiPriority w:val="0"/>
    <w:pPr>
      <w:widowControl w:val="0"/>
      <w:suppressAutoHyphens w:val="0"/>
      <w:bidi w:val="0"/>
      <w:jc w:val="both"/>
    </w:pPr>
    <w:rPr>
      <w:rFonts w:asciiTheme="minorHAnsi" w:hAnsiTheme="minorHAnsi" w:eastAsiaTheme="minorEastAsia" w:cstheme="minorBidi"/>
      <w:color w:val="auto"/>
      <w:kern w:val="2"/>
      <w:sz w:val="21"/>
      <w:szCs w:val="24"/>
      <w:lang w:val="en-US" w:eastAsia="zh-CN" w:bidi="ar-SA"/>
    </w:rPr>
  </w:style>
  <w:style w:type="paragraph" w:customStyle="1" w:styleId="27">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png"/><Relationship Id="rId11" Type="http://schemas.openxmlformats.org/officeDocument/2006/relationships/image" Target="media/image3.wmf"/><Relationship Id="rId10" Type="http://schemas.openxmlformats.org/officeDocument/2006/relationships/oleObject" Target="embeddings/oleObject1.bin"/><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1987</Words>
  <Characters>11649</Characters>
  <Lines>89</Lines>
  <Paragraphs>25</Paragraphs>
  <TotalTime>1</TotalTime>
  <ScaleCrop>false</ScaleCrop>
  <LinksUpToDate>false</LinksUpToDate>
  <CharactersWithSpaces>13468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c:creator>
  <cp:lastModifiedBy>柳琳 Lynne Liu</cp:lastModifiedBy>
  <dcterms:modified xsi:type="dcterms:W3CDTF">2026-09-09T08:31:21Z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C58BF864BD3A492A90E6D7988F074875_13</vt:lpwstr>
  </property>
  <property fmtid="{D5CDD505-2E9C-101B-9397-08002B2CF9AE}" pid="4" name="KSOTemplateDocerSaveRecord">
    <vt:lpwstr>eyJoZGlkIjoiYWVjNDRmN2M4Mjk2M2Y3OTc5NWQ0ZWU5Y2FkY2ZhYmQiLCJ1c2VySWQiOiIxODk2ODA1Mjg4In0=</vt:lpwstr>
  </property>
</Properties>
</file>