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D4C62" w14:textId="608A3038" w:rsidR="00592E34" w:rsidRDefault="00E77FE0" w:rsidP="00E57667">
      <w:pPr>
        <w:adjustRightInd w:val="0"/>
        <w:snapToGrid w:val="0"/>
        <w:spacing w:beforeLines="300" w:before="93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manuscript</w:t>
      </w:r>
    </w:p>
    <w:p w14:paraId="0CE81A48" w14:textId="77777777" w:rsidR="00592E34" w:rsidRDefault="00E77FE0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0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3F44E4FE" w14:textId="77777777" w:rsidR="00592E34" w:rsidRDefault="00E77FE0" w:rsidP="00E57667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5111BDE3" w14:textId="77777777" w:rsidR="00592E34" w:rsidRDefault="00E77FE0" w:rsidP="00E57667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8" w:history="1">
        <w:r>
          <w:rPr>
            <w:rStyle w:val="ad"/>
            <w:rFonts w:ascii="Times New Roman" w:hAnsi="Times New Roman" w:cs="Times New Roman"/>
            <w:b/>
            <w:bCs/>
            <w:i/>
            <w:color w:val="003F9A"/>
            <w:sz w:val="18"/>
            <w:szCs w:val="18"/>
          </w:rPr>
          <w:t>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30AE9099" w14:textId="77777777" w:rsidR="00592E34" w:rsidRDefault="00E77FE0" w:rsidP="00E57667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 (optional)</w:t>
      </w:r>
    </w:p>
    <w:p w14:paraId="33EDFCF9" w14:textId="77777777" w:rsidR="00592E34" w:rsidRDefault="00E77FE0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ascii="Times New Roman" w:hAnsi="Times New Roman" w:cs="Times New Roman" w:hint="eastAsia"/>
          <w:sz w:val="20"/>
          <w:szCs w:val="20"/>
        </w:rPr>
        <w:t xml:space="preserve"> (level 1 heading, level 2 heading, level 3 heading,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etc.</w:t>
      </w:r>
      <w:r>
        <w:rPr>
          <w:rFonts w:ascii="Times New Roman" w:hAnsi="Times New Roman" w:cs="Times New Roman" w:hint="eastAsia"/>
          <w:sz w:val="20"/>
          <w:szCs w:val="20"/>
        </w:rPr>
        <w:t>) to separate different cases or situations.</w:t>
      </w:r>
    </w:p>
    <w:p w14:paraId="4C0EA98F" w14:textId="77777777" w:rsidR="00592E34" w:rsidRDefault="00E77FE0" w:rsidP="00E57667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592E34" w14:paraId="172340CC" w14:textId="77777777" w:rsidTr="00592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698BA944" w14:textId="77777777" w:rsidR="00592E34" w:rsidRDefault="00E77FE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Authors</w:t>
            </w:r>
          </w:p>
        </w:tc>
        <w:tc>
          <w:tcPr>
            <w:tcW w:w="917" w:type="dxa"/>
          </w:tcPr>
          <w:p w14:paraId="2DE97922" w14:textId="77777777" w:rsidR="00592E34" w:rsidRDefault="00E77FE0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eastAsia="zh-CN"/>
              </w:rPr>
              <w:t>Regimen</w:t>
            </w:r>
          </w:p>
        </w:tc>
        <w:tc>
          <w:tcPr>
            <w:tcW w:w="782" w:type="dxa"/>
          </w:tcPr>
          <w:p w14:paraId="70D8E89D" w14:textId="77777777" w:rsidR="00592E34" w:rsidRDefault="00E77FE0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900" w:type="dxa"/>
          </w:tcPr>
          <w:p w14:paraId="4C60B204" w14:textId="77777777" w:rsidR="00592E34" w:rsidRDefault="00E77FE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Age (year)</w:t>
            </w:r>
          </w:p>
        </w:tc>
        <w:tc>
          <w:tcPr>
            <w:tcW w:w="944" w:type="dxa"/>
          </w:tcPr>
          <w:p w14:paraId="349A1B58" w14:textId="77777777" w:rsidR="00592E34" w:rsidRDefault="00E77FE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CR (%)</w:t>
            </w:r>
          </w:p>
        </w:tc>
        <w:tc>
          <w:tcPr>
            <w:tcW w:w="1818" w:type="dxa"/>
          </w:tcPr>
          <w:p w14:paraId="1717DB49" w14:textId="77777777" w:rsidR="00592E34" w:rsidRDefault="00E77FE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EFS/PFS (%)</w:t>
            </w:r>
          </w:p>
        </w:tc>
        <w:tc>
          <w:tcPr>
            <w:tcW w:w="1431" w:type="dxa"/>
          </w:tcPr>
          <w:p w14:paraId="09442A9B" w14:textId="77777777" w:rsidR="00592E34" w:rsidRDefault="00E77FE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OS (%)</w:t>
            </w:r>
          </w:p>
        </w:tc>
      </w:tr>
      <w:tr w:rsidR="00592E34" w14:paraId="782F2A5F" w14:textId="77777777" w:rsidTr="00592E34">
        <w:trPr>
          <w:trHeight w:val="394"/>
        </w:trPr>
        <w:tc>
          <w:tcPr>
            <w:tcW w:w="1533" w:type="dxa"/>
          </w:tcPr>
          <w:p w14:paraId="3E798656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Our current study</w:t>
            </w:r>
          </w:p>
        </w:tc>
        <w:tc>
          <w:tcPr>
            <w:tcW w:w="917" w:type="dxa"/>
          </w:tcPr>
          <w:p w14:paraId="57235BDF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CVP</w:t>
            </w:r>
          </w:p>
        </w:tc>
        <w:tc>
          <w:tcPr>
            <w:tcW w:w="782" w:type="dxa"/>
          </w:tcPr>
          <w:p w14:paraId="0288508F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67</w:t>
            </w:r>
          </w:p>
        </w:tc>
        <w:tc>
          <w:tcPr>
            <w:tcW w:w="900" w:type="dxa"/>
          </w:tcPr>
          <w:p w14:paraId="4287298F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45-87</w:t>
            </w:r>
          </w:p>
        </w:tc>
        <w:tc>
          <w:tcPr>
            <w:tcW w:w="944" w:type="dxa"/>
          </w:tcPr>
          <w:p w14:paraId="565221DA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818" w:type="dxa"/>
          </w:tcPr>
          <w:p w14:paraId="27E97CF1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436AEDBC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</w:tr>
      <w:tr w:rsidR="00592E34" w14:paraId="1C8C871D" w14:textId="77777777" w:rsidTr="00592E34">
        <w:trPr>
          <w:trHeight w:val="399"/>
        </w:trPr>
        <w:tc>
          <w:tcPr>
            <w:tcW w:w="1533" w:type="dxa"/>
          </w:tcPr>
          <w:p w14:paraId="44797FFD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[1]</w:t>
            </w:r>
          </w:p>
        </w:tc>
        <w:tc>
          <w:tcPr>
            <w:tcW w:w="917" w:type="dxa"/>
          </w:tcPr>
          <w:p w14:paraId="042FE1F5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CHOP</w:t>
            </w:r>
          </w:p>
        </w:tc>
        <w:tc>
          <w:tcPr>
            <w:tcW w:w="782" w:type="dxa"/>
          </w:tcPr>
          <w:p w14:paraId="3BFC2DB3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900" w:type="dxa"/>
          </w:tcPr>
          <w:p w14:paraId="5472009F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19-75</w:t>
            </w:r>
          </w:p>
        </w:tc>
        <w:tc>
          <w:tcPr>
            <w:tcW w:w="944" w:type="dxa"/>
          </w:tcPr>
          <w:p w14:paraId="348EB060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818" w:type="dxa"/>
          </w:tcPr>
          <w:p w14:paraId="611119D5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54 (54)</w:t>
            </w:r>
          </w:p>
        </w:tc>
        <w:tc>
          <w:tcPr>
            <w:tcW w:w="1431" w:type="dxa"/>
          </w:tcPr>
          <w:p w14:paraId="6818DABE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82 (71)</w:t>
            </w:r>
          </w:p>
        </w:tc>
      </w:tr>
      <w:tr w:rsidR="00592E34" w14:paraId="4640D5C3" w14:textId="77777777" w:rsidTr="00592E34">
        <w:trPr>
          <w:trHeight w:val="399"/>
        </w:trPr>
        <w:tc>
          <w:tcPr>
            <w:tcW w:w="1533" w:type="dxa"/>
          </w:tcPr>
          <w:p w14:paraId="56282014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[7]</w:t>
            </w:r>
          </w:p>
        </w:tc>
        <w:tc>
          <w:tcPr>
            <w:tcW w:w="917" w:type="dxa"/>
          </w:tcPr>
          <w:p w14:paraId="5C63701D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CIOP</w:t>
            </w:r>
          </w:p>
        </w:tc>
        <w:tc>
          <w:tcPr>
            <w:tcW w:w="782" w:type="dxa"/>
          </w:tcPr>
          <w:p w14:paraId="6DD0E1FF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106</w:t>
            </w:r>
          </w:p>
        </w:tc>
        <w:tc>
          <w:tcPr>
            <w:tcW w:w="900" w:type="dxa"/>
          </w:tcPr>
          <w:p w14:paraId="017AEF33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25-67</w:t>
            </w:r>
          </w:p>
        </w:tc>
        <w:tc>
          <w:tcPr>
            <w:tcW w:w="944" w:type="dxa"/>
          </w:tcPr>
          <w:p w14:paraId="643718DE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52</w:t>
            </w:r>
          </w:p>
        </w:tc>
        <w:tc>
          <w:tcPr>
            <w:tcW w:w="1818" w:type="dxa"/>
          </w:tcPr>
          <w:p w14:paraId="30C1F656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1C13FF96" w14:textId="77777777" w:rsidR="00592E34" w:rsidRDefault="00E77FE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#</w:t>
            </w:r>
          </w:p>
        </w:tc>
      </w:tr>
    </w:tbl>
    <w:p w14:paraId="4055837D" w14:textId="77777777" w:rsidR="00592E34" w:rsidRDefault="00E77FE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proofErr w:type="gramStart"/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proofErr w:type="gramEnd"/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14:paraId="2BA23099" w14:textId="77777777" w:rsidR="00592E34" w:rsidRDefault="00E77FE0" w:rsidP="00E57667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082F1D6D" w14:textId="77777777" w:rsidR="00592E34" w:rsidRDefault="00E77FE0" w:rsidP="00E57667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128888C9" w14:textId="77777777" w:rsidR="00592E34" w:rsidRDefault="00E77FE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1AF4449D" w14:textId="77777777" w:rsidR="00592E34" w:rsidRDefault="00E77FE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27F8FA5A" w14:textId="77777777" w:rsidR="00592E34" w:rsidRDefault="00E77FE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15A914D5" w14:textId="77777777" w:rsidR="00592E34" w:rsidRDefault="00E77FE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1290E375" w14:textId="77777777" w:rsidR="00592E34" w:rsidRDefault="00E77FE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5B72BC32" w14:textId="77777777" w:rsidR="00592E34" w:rsidRDefault="00E77FE0" w:rsidP="00E57667">
      <w:pPr>
        <w:numPr>
          <w:ilvl w:val="0"/>
          <w:numId w:val="2"/>
        </w:numPr>
        <w:adjustRightInd w:val="0"/>
        <w:snapToGrid w:val="0"/>
        <w:spacing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f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592E34" w14:paraId="19CA5B72" w14:textId="77777777">
        <w:trPr>
          <w:jc w:val="center"/>
        </w:trPr>
        <w:tc>
          <w:tcPr>
            <w:tcW w:w="8409" w:type="dxa"/>
          </w:tcPr>
          <w:p w14:paraId="5BAAA8F2" w14:textId="77777777" w:rsidR="00592E34" w:rsidRDefault="00E77FE0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3" w:dyaOrig="486" w14:anchorId="69D540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24pt" o:ole="">
                  <v:imagedata r:id="rId9" o:title=""/>
                </v:shape>
                <o:OLEObject Type="Embed" ProgID="Equation.3" ShapeID="_x0000_i1025" DrawAspect="Content" ObjectID="_1675509378" r:id="rId10"/>
              </w:object>
            </w:r>
          </w:p>
        </w:tc>
        <w:tc>
          <w:tcPr>
            <w:tcW w:w="435" w:type="dxa"/>
            <w:vAlign w:val="center"/>
          </w:tcPr>
          <w:p w14:paraId="3D204380" w14:textId="77777777" w:rsidR="00592E34" w:rsidRDefault="00E77FE0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宋体" w:hAnsi="Times New Roman" w:hint="eastAsia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0322E502" w14:textId="77777777" w:rsidR="00592E34" w:rsidRDefault="00E77FE0" w:rsidP="00E57667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6CB820DE" w14:textId="77777777" w:rsidR="00592E34" w:rsidRDefault="00E77FE0" w:rsidP="00E57667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f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592E34" w14:paraId="2C5DAC63" w14:textId="77777777">
        <w:tc>
          <w:tcPr>
            <w:tcW w:w="4422" w:type="dxa"/>
          </w:tcPr>
          <w:p w14:paraId="6ED1C5C1" w14:textId="77777777" w:rsidR="00592E34" w:rsidRDefault="00E77FE0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3517E210" wp14:editId="704853CE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9C7D9F" w14:textId="77777777" w:rsidR="00592E34" w:rsidRDefault="00E77FE0" w:rsidP="00E57667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0E8BDDA9" w14:textId="77777777" w:rsidR="00592E34" w:rsidRDefault="00E77FE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21C3F76E" wp14:editId="75F7F885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345E8" w14:textId="77777777" w:rsidR="00592E34" w:rsidRDefault="00E77FE0" w:rsidP="00E57667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592E34" w14:paraId="76FD6FCD" w14:textId="77777777">
        <w:tc>
          <w:tcPr>
            <w:tcW w:w="8844" w:type="dxa"/>
            <w:gridSpan w:val="2"/>
          </w:tcPr>
          <w:p w14:paraId="20AB1EA8" w14:textId="77777777" w:rsidR="00592E34" w:rsidRDefault="00E77FE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4506040C" wp14:editId="12D61269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5FC3D634" w14:textId="77777777" w:rsidR="00592E34" w:rsidRDefault="00E77FE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73B70AFF" w14:textId="77777777" w:rsidR="00592E34" w:rsidRDefault="00E77FE0" w:rsidP="00E57667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somnifera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This figure is quoted with permission from XX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proofErr w:type="gramEnd"/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502DDED5" w14:textId="77777777" w:rsidR="00592E34" w:rsidRDefault="00E77FE0" w:rsidP="00E57667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0ACA7782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14577FCF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7BCEE9E8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etc.) should be 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 format. Non-English information should be avoided;</w:t>
      </w:r>
    </w:p>
    <w:p w14:paraId="4BF074F2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62C357EE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7B113480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5E181A0B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5DAC0876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BCD895C" w14:textId="77777777" w:rsidR="00592E34" w:rsidRDefault="00E77FE0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071B56E2" w14:textId="77777777" w:rsidR="00592E34" w:rsidRDefault="00E77FE0" w:rsidP="00E57667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14:paraId="3EE0C204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Videos: videos should be submitted in a </w:t>
      </w:r>
      <w:proofErr w:type="spellStart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sep</w:t>
      </w:r>
      <w:proofErr w:type="spellEnd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14:paraId="4F7FE9D8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14:paraId="793AEDDD" w14:textId="77777777" w:rsidR="00592E34" w:rsidRDefault="00E77FE0" w:rsidP="00E57667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 xml:space="preserve"> (optional)</w:t>
      </w:r>
    </w:p>
    <w:p w14:paraId="64C434CA" w14:textId="77777777" w:rsidR="00592E34" w:rsidRDefault="00E77FE0" w:rsidP="00E57667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 in sequence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following the number of the last reference cited in the corresponding manuscript </w:t>
      </w:r>
      <w:r>
        <w:rPr>
          <w:rFonts w:ascii="Times New Roman" w:hAnsi="Times New Roman" w:cs="Times New Roman"/>
          <w:sz w:val="20"/>
          <w:szCs w:val="20"/>
        </w:rPr>
        <w:t>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18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62A0CD0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263A62D4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28EE1BA2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authors’ names should be listed in the references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51A6EDAB" w14:textId="77777777" w:rsidR="00592E34" w:rsidRDefault="00E77FE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hyperlink r:id="rId14" w:history="1">
        <w:r>
          <w:rPr>
            <w:rStyle w:val="ad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0BF88E78" w14:textId="77777777" w:rsidR="00592E34" w:rsidRDefault="00E77FE0" w:rsidP="00E57667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14:paraId="597E40CC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the first five authors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)</w:t>
      </w:r>
    </w:p>
    <w:p w14:paraId="5B88BC95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Weaver DL, Ashikaga T, </w:t>
      </w:r>
      <w:proofErr w:type="spellStart"/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>Krag</w:t>
      </w:r>
      <w:proofErr w:type="spellEnd"/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 DN, Skelly JM, Anderson SJ, et al</w:t>
      </w:r>
      <w:r>
        <w:rPr>
          <w:rFonts w:ascii="Times New Roman" w:eastAsia="宋体" w:hAnsi="Times New Roman" w:cs="Times New Roman"/>
          <w:bCs/>
          <w:color w:val="000000"/>
          <w:sz w:val="20"/>
          <w:szCs w:val="20"/>
          <w:lang w:bidi="ar"/>
        </w:rPr>
        <w:t xml:space="preserve">. </w:t>
      </w:r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Effect of occult metastases on survival in node-negative breast cancer. </w:t>
      </w:r>
      <w:r>
        <w:rPr>
          <w:rFonts w:ascii="Times New Roman" w:eastAsia="宋体" w:hAnsi="Times New Roman" w:cs="Times New Roman"/>
          <w:iCs/>
          <w:color w:val="000000"/>
          <w:sz w:val="20"/>
          <w:szCs w:val="20"/>
          <w:lang w:bidi="ar"/>
        </w:rPr>
        <w:t xml:space="preserve">N </w:t>
      </w:r>
      <w:proofErr w:type="spellStart"/>
      <w:r>
        <w:rPr>
          <w:rFonts w:ascii="Times New Roman" w:eastAsia="宋体" w:hAnsi="Times New Roman" w:cs="Times New Roman"/>
          <w:iCs/>
          <w:color w:val="000000"/>
          <w:sz w:val="20"/>
          <w:szCs w:val="20"/>
          <w:lang w:bidi="ar"/>
        </w:rPr>
        <w:t>Engl</w:t>
      </w:r>
      <w:proofErr w:type="spellEnd"/>
      <w:r>
        <w:rPr>
          <w:rFonts w:ascii="Times New Roman" w:eastAsia="宋体" w:hAnsi="Times New Roman" w:cs="Times New Roman"/>
          <w:iCs/>
          <w:color w:val="000000"/>
          <w:sz w:val="20"/>
          <w:szCs w:val="20"/>
          <w:lang w:bidi="ar"/>
        </w:rPr>
        <w:t xml:space="preserve"> J Med</w:t>
      </w:r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>2011;364</w:t>
      </w:r>
      <w:r>
        <w:rPr>
          <w:rFonts w:ascii="Times New Roman" w:eastAsia="宋体" w:hAnsi="Times New Roman" w:cs="Times New Roman"/>
          <w:bCs/>
          <w:color w:val="000000"/>
          <w:sz w:val="20"/>
          <w:szCs w:val="20"/>
          <w:lang w:bidi="ar"/>
        </w:rPr>
        <w:t>:</w:t>
      </w:r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>412</w:t>
      </w:r>
      <w:proofErr w:type="gramEnd"/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>-21.</w:t>
      </w:r>
      <w:r>
        <w:rPr>
          <w:rFonts w:ascii="Times New Roman" w:eastAsia="宋体" w:hAnsi="Times New Roman" w:cs="Times New Roman"/>
          <w:bCs/>
          <w:iCs/>
          <w:color w:val="000000"/>
          <w:sz w:val="20"/>
          <w:szCs w:val="20"/>
          <w:lang w:bidi="ar"/>
        </w:rPr>
        <w:t xml:space="preserve"> [PMID: 21247310 DOI: 10.1056/NEJMoa1008108]</w:t>
      </w:r>
    </w:p>
    <w:p w14:paraId="27B77E3E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4572C965" w14:textId="77777777" w:rsidR="00592E34" w:rsidRDefault="00E77FE0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Diabetes Prevention Program Research Group. Hypertension, insulin, and proinsulin in participants with impaired glucose tolerance. Hypertension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2002;40:679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-86.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[PMID: 12411462]</w:t>
      </w:r>
    </w:p>
    <w:p w14:paraId="5FA4FC5C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57723900" w14:textId="77777777" w:rsidR="00592E34" w:rsidRDefault="00E77FE0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Vallancien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G,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Emberton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M,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Harving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N, van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Moorselaar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RJ; Alf-One Study Group. Sexual dysfunction in 1,274 European men suffering from lower urinary tract symptoms. </w:t>
      </w:r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J </w:t>
      </w:r>
      <w:proofErr w:type="spellStart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Urol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2003;169:2257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-61.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[PMID: 12771764 DOI: 10.1097/01.ju.0000067940.76090.73]</w:t>
      </w:r>
    </w:p>
    <w:p w14:paraId="54019E33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5D1EE544" w14:textId="77777777" w:rsidR="00592E34" w:rsidRDefault="00E77FE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Zhang X,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Xiong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H, Ji TY, Zhang YH, Wang Y. Case report of anti-N-methyl-D-aspartate receptor encephalitis in child. </w:t>
      </w:r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J Appl Clin </w:t>
      </w:r>
      <w:proofErr w:type="spellStart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Pediatr</w:t>
      </w:r>
      <w:proofErr w:type="spellEnd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2012;27:1903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-7. (in Chinese)</w:t>
      </w:r>
    </w:p>
    <w:p w14:paraId="054E3A46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251E375E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</w:pPr>
      <w:proofErr w:type="spellStart"/>
      <w:r>
        <w:rPr>
          <w:rFonts w:ascii="Times New Roman" w:eastAsia="宋体" w:hAnsi="Times New Roman" w:cs="Times New Roman"/>
          <w:sz w:val="20"/>
          <w:szCs w:val="20"/>
          <w:lang w:bidi="ar"/>
        </w:rPr>
        <w:t>Odibo</w:t>
      </w:r>
      <w:proofErr w:type="spellEnd"/>
      <w:r>
        <w:rPr>
          <w:rFonts w:ascii="Times New Roman" w:eastAsia="宋体" w:hAnsi="Times New Roman" w:cs="Times New Roman"/>
          <w:sz w:val="20"/>
          <w:szCs w:val="20"/>
          <w:lang w:bidi="ar"/>
        </w:rPr>
        <w:t xml:space="preserve"> AO</w:t>
      </w:r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. Falling stillbirth and neonatal mortality rates in twin gestation: not a reason for complacency. </w:t>
      </w:r>
      <w:r>
        <w:rPr>
          <w:rFonts w:ascii="Times New Roman" w:eastAsia="宋体" w:hAnsi="Times New Roman" w:cs="Times New Roman"/>
          <w:sz w:val="20"/>
          <w:szCs w:val="20"/>
          <w:lang w:bidi="ar"/>
        </w:rPr>
        <w:t>BJOG</w:t>
      </w:r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 2018; </w:t>
      </w:r>
      <w:proofErr w:type="spellStart"/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>Epub</w:t>
      </w:r>
      <w:proofErr w:type="spellEnd"/>
      <w:r>
        <w:rPr>
          <w:rFonts w:ascii="Times New Roman" w:eastAsia="宋体" w:hAnsi="Times New Roman" w:cs="Times New Roman"/>
          <w:color w:val="000000"/>
          <w:sz w:val="20"/>
          <w:szCs w:val="20"/>
          <w:lang w:bidi="ar"/>
        </w:rPr>
        <w:t xml:space="preserve"> ahead of print [PMID: 30461178 DOI: 10.1111/1471-0528.15541]</w:t>
      </w:r>
    </w:p>
    <w:p w14:paraId="133EE3DF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6EB8A9DE" w14:textId="77777777" w:rsidR="00592E34" w:rsidRDefault="00E77FE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Sherlock S, Dooley J. Diseases of the liver and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billiary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system. 9th ed. Oxford: Blackwell Sci Pub; 1993. p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 258-96.</w:t>
      </w:r>
    </w:p>
    <w:p w14:paraId="3D598AE8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2F32B76E" w14:textId="77777777" w:rsidR="00592E34" w:rsidRDefault="00E77FE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lastRenderedPageBreak/>
        <w:t xml:space="preserve">Meltzer PS,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Kallioniemi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A, Trent JM. Chromosome alterations in human solid tumors. In: Vogelstein B,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Kinzler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KW, editors. The genetic basis of human cancer. New York: McGraw-Hill; 2002. p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 93-113.</w:t>
      </w:r>
    </w:p>
    <w:p w14:paraId="47B3C5EF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56BD4CE5" w14:textId="77777777" w:rsidR="00592E34" w:rsidRDefault="00E77FE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hyperlink r:id="rId15" w:history="1">
        <w:r>
          <w:rPr>
            <w:rStyle w:val="ad"/>
            <w:rFonts w:ascii="Times New Roman" w:eastAsia="宋体" w:hAnsi="Times New Roman" w:cs="Times New Roman"/>
            <w:iCs/>
            <w:kern w:val="0"/>
            <w:sz w:val="20"/>
            <w:szCs w:val="20"/>
          </w:rPr>
          <w:t>https://www.fda.gov/NewsEvents/Newsroom/PressAnnouncements/ucm574058.htm</w:t>
        </w:r>
      </w:hyperlink>
      <w:r>
        <w:rPr>
          <w:rFonts w:ascii="Times New Roman" w:eastAsia="宋体" w:hAnsi="Times New Roman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[Last accessed on 30 Oct 2017]</w:t>
      </w:r>
    </w:p>
    <w:p w14:paraId="373BDCB0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0E8E0A35" w14:textId="77777777" w:rsidR="00592E34" w:rsidRDefault="00E77FE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Harnden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P, Joffe JK, Jones WG, editors. Germ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tumours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V. Proceedings of the 5th Germ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Tumour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Conference; 2001 Sep 13-15; Leeds, UK. New York: Springer; 2002.</w:t>
      </w:r>
    </w:p>
    <w:p w14:paraId="7A2A448E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4294E95B" w14:textId="77777777" w:rsidR="00592E34" w:rsidRDefault="00E77FE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Christensen S,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Oppacher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F. An analysis of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Koza’s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computational effort statistic for genetic programming. In: Foster JA,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Lutton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E, Miller J, Ryan C,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Tettamanzi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AG, editors. Genetic programming.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EuroGP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2002: Proceedings of the 5th European Conference on Genetic Programming; 2002 Apr 3-5;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Kinsdale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, Ireland. Berlin: Springer; 2002. p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 182-91.</w:t>
      </w:r>
    </w:p>
    <w:p w14:paraId="65C925F1" w14:textId="77777777" w:rsidR="00592E34" w:rsidRDefault="00E77FE0" w:rsidP="00E5766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70C17F3E" w14:textId="77777777" w:rsidR="00592E34" w:rsidRDefault="00E77FE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Tian D, Araki H, Stahl E,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Bergelson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J,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Kreitman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M. Signature of balancing selection in Arabidopsis. Proc Natl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Acad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Sci U</w:t>
      </w:r>
      <w:r w:rsidR="00E57667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</w:t>
      </w:r>
      <w:r w:rsidR="00E57667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A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Forthcoming 2002.</w:t>
      </w:r>
    </w:p>
    <w:p w14:paraId="4A3B4E8E" w14:textId="77777777" w:rsidR="00592E34" w:rsidRDefault="00E77FE0" w:rsidP="00592E34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16" w:history="1">
        <w:r>
          <w:rPr>
            <w:rStyle w:val="ad"/>
            <w:rFonts w:ascii="Times New Roman" w:eastAsia="宋体" w:hAnsi="Times New Roman" w:cs="Times New Roman"/>
            <w:b/>
            <w:bCs/>
            <w:i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  <w:t>.</w:t>
      </w:r>
    </w:p>
    <w:sectPr w:rsidR="00592E34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0461E" w14:textId="77777777" w:rsidR="000B1951" w:rsidRDefault="000B1951">
      <w:r>
        <w:separator/>
      </w:r>
    </w:p>
  </w:endnote>
  <w:endnote w:type="continuationSeparator" w:id="0">
    <w:p w14:paraId="26E206E6" w14:textId="77777777" w:rsidR="000B1951" w:rsidRDefault="000B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1DAB6" w14:textId="77777777" w:rsidR="00592E34" w:rsidRDefault="00592E34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61B5" w14:textId="77777777" w:rsidR="00592E34" w:rsidRDefault="00E77FE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 wp14:anchorId="0A59548B" wp14:editId="200D0F45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2018. Open Access This article is licensed under a Creative Commons Attribution 4.0 International License (</w:t>
    </w:r>
    <w:hyperlink r:id="rId2" w:history="1">
      <w:r>
        <w:rPr>
          <w:rStyle w:val="ad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4634517E" w14:textId="77777777" w:rsidR="00592E34" w:rsidRDefault="00E77FE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60272876" w14:textId="77777777" w:rsidR="00592E34" w:rsidRDefault="00E77FE0">
    <w:pPr>
      <w:adjustRightInd w:val="0"/>
      <w:snapToGrid w:val="0"/>
      <w:spacing w:before="240" w:line="260" w:lineRule="atLeast"/>
    </w:pPr>
    <w:r>
      <w:rPr>
        <w:noProof/>
      </w:rPr>
      <w:drawing>
        <wp:inline distT="0" distB="0" distL="114300" distR="114300" wp14:anchorId="300F9B71" wp14:editId="61CAFB91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>
        <w:rPr>
          <w:rStyle w:val="ad"/>
          <w:rFonts w:ascii="Arial" w:hAnsi="Arial"/>
          <w:b/>
          <w:bCs/>
          <w:color w:val="003F9A"/>
          <w:sz w:val="16"/>
          <w:szCs w:val="16"/>
          <w:u w:val="none"/>
        </w:rPr>
        <w:t>www.</w:t>
      </w:r>
      <w:r>
        <w:rPr>
          <w:rStyle w:val="ad"/>
          <w:rFonts w:ascii="Arial" w:hAnsi="Arial" w:hint="eastAsia"/>
          <w:b/>
          <w:bCs/>
          <w:color w:val="003F9A"/>
          <w:sz w:val="16"/>
          <w:szCs w:val="16"/>
          <w:u w:val="none"/>
        </w:rPr>
        <w:t>nn</w:t>
      </w:r>
      <w:r>
        <w:rPr>
          <w:rStyle w:val="ad"/>
          <w:rFonts w:ascii="Arial" w:hAnsi="Arial"/>
          <w:b/>
          <w:bCs/>
          <w:color w:val="003F9A"/>
          <w:sz w:val="16"/>
          <w:szCs w:val="16"/>
          <w:u w:val="none"/>
        </w:rPr>
        <w:t>journal.</w:t>
      </w:r>
      <w:r>
        <w:rPr>
          <w:rStyle w:val="ad"/>
          <w:rFonts w:ascii="Arial" w:hAnsi="Arial" w:hint="eastAsia"/>
          <w:b/>
          <w:bCs/>
          <w:color w:val="003F9A"/>
          <w:sz w:val="16"/>
          <w:szCs w:val="16"/>
          <w:u w:val="none"/>
        </w:rPr>
        <w:t>net</w:t>
      </w:r>
    </w:hyperlink>
  </w:p>
  <w:p w14:paraId="594820F7" w14:textId="77777777" w:rsidR="00592E34" w:rsidRDefault="00592E3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1619A" w14:textId="77777777" w:rsidR="000B1951" w:rsidRDefault="000B1951">
      <w:r>
        <w:separator/>
      </w:r>
    </w:p>
  </w:footnote>
  <w:footnote w:type="continuationSeparator" w:id="0">
    <w:p w14:paraId="316D8075" w14:textId="77777777" w:rsidR="000B1951" w:rsidRDefault="000B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D5624" w14:textId="77777777" w:rsidR="00592E34" w:rsidRDefault="00E77FE0">
    <w:pPr>
      <w:pStyle w:val="a9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Neuroimmunol</w:t>
    </w:r>
    <w:proofErr w:type="spell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Neuroinflammation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://dx.doi.org/10.20517/23</w:t>
    </w:r>
    <w:r>
      <w:rPr>
        <w:rFonts w:ascii="Times New Roman" w:hAnsi="Times New Roman" w:cs="Times New Roman" w:hint="eastAsia"/>
        <w:sz w:val="14"/>
        <w:szCs w:val="14"/>
      </w:rPr>
      <w:t>47</w:t>
    </w:r>
    <w:r>
      <w:rPr>
        <w:rFonts w:ascii="Times New Roman" w:hAnsi="Times New Roman" w:cs="Times New Roman"/>
        <w:sz w:val="14"/>
        <w:szCs w:val="14"/>
      </w:rPr>
      <w:t>-</w:t>
    </w:r>
    <w:r>
      <w:rPr>
        <w:rFonts w:ascii="Times New Roman" w:hAnsi="Times New Roman" w:cs="Times New Roman" w:hint="eastAsia"/>
        <w:sz w:val="14"/>
        <w:szCs w:val="14"/>
      </w:rPr>
      <w:t>8659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ascii="Times New Roman" w:hAnsi="Times New Roman" w:cs="Times New Roman" w:hint="eastAsia"/>
        <w:sz w:val="14"/>
        <w:szCs w:val="14"/>
      </w:rPr>
      <w:t xml:space="preserve">  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E2CBB" w14:textId="77777777" w:rsidR="00592E34" w:rsidRDefault="00E77FE0">
    <w:pPr>
      <w:pStyle w:val="a9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Neuroimmunol</w:t>
    </w:r>
    <w:proofErr w:type="spell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Neuroinflammation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://dx.doi.org/10.20517/23</w:t>
    </w:r>
    <w:r>
      <w:rPr>
        <w:rFonts w:ascii="Times New Roman" w:hAnsi="Times New Roman" w:cs="Times New Roman" w:hint="eastAsia"/>
        <w:sz w:val="14"/>
        <w:szCs w:val="14"/>
      </w:rPr>
      <w:t>47</w:t>
    </w:r>
    <w:r>
      <w:rPr>
        <w:rFonts w:ascii="Times New Roman" w:hAnsi="Times New Roman" w:cs="Times New Roman"/>
        <w:sz w:val="14"/>
        <w:szCs w:val="14"/>
      </w:rPr>
      <w:t>-</w:t>
    </w:r>
    <w:r>
      <w:rPr>
        <w:rFonts w:ascii="Times New Roman" w:hAnsi="Times New Roman" w:cs="Times New Roman" w:hint="eastAsia"/>
        <w:sz w:val="14"/>
        <w:szCs w:val="14"/>
      </w:rPr>
      <w:t>8659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6FC13" w14:textId="77777777" w:rsidR="00592E34" w:rsidRDefault="000B1951">
    <w:pPr>
      <w:pStyle w:val="a9"/>
    </w:pPr>
    <w:bookmarkStart w:id="2" w:name="OLE_LINK5"/>
    <w:r>
      <w:rPr>
        <w:rFonts w:ascii="Times New Roman" w:hAnsi="Times New Roman" w:cs="Times New Roman"/>
        <w:sz w:val="16"/>
        <w:szCs w:val="16"/>
      </w:rPr>
      <w:pict w14:anchorId="6E81F322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231.95pt;margin-top:-14.35pt;width:191.05pt;height:37.95pt;z-index:251666432;mso-width-relative:page;mso-height-relative:page" o:gfxdata="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JzxstYA&#10;AAAIAQAADwAAAAAAAAABACAAAAAiAAAAZHJzL2Rvd25yZXYueG1sUEsBAhQAFAAAAAgAh07iQDgp&#10;fnchAgAAHAQAAA4AAAAAAAAAAQAgAAAAJQEAAGRycy9lMm9Eb2MueG1sUEsFBgAAAAAGAAYAWQEA&#10;ALgFAAAAAA==&#10;" stroked="f">
          <v:fill opacity="0"/>
          <v:textbox>
            <w:txbxContent>
              <w:p w14:paraId="4321C863" w14:textId="77777777" w:rsidR="00592E34" w:rsidRDefault="00E77FE0">
                <w:pPr>
                  <w:jc w:val="right"/>
                  <w:rPr>
                    <w:rFonts w:ascii="Arial" w:hAnsi="Arial"/>
                    <w:b/>
                    <w:color w:val="003F9A"/>
                    <w:sz w:val="26"/>
                    <w:szCs w:val="26"/>
                  </w:rPr>
                </w:pPr>
                <w:r>
                  <w:rPr>
                    <w:rFonts w:ascii="Arial" w:hAnsi="Arial"/>
                    <w:b/>
                    <w:color w:val="003F9A"/>
                    <w:sz w:val="26"/>
                    <w:szCs w:val="26"/>
                  </w:rPr>
                  <w:t xml:space="preserve">Neuroimmunology </w:t>
                </w:r>
              </w:p>
              <w:p w14:paraId="02114839" w14:textId="77777777" w:rsidR="00592E34" w:rsidRDefault="00E77FE0">
                <w:pPr>
                  <w:wordWrap w:val="0"/>
                  <w:jc w:val="right"/>
                </w:pPr>
                <w:r>
                  <w:rPr>
                    <w:rFonts w:ascii="Arial" w:hAnsi="Arial"/>
                    <w:b/>
                    <w:color w:val="003F9A"/>
                    <w:sz w:val="26"/>
                    <w:szCs w:val="26"/>
                  </w:rPr>
                  <w:t>and Neuroinflammation</w:t>
                </w:r>
              </w:p>
            </w:txbxContent>
          </v:textbox>
        </v:shape>
      </w:pict>
    </w:r>
    <w:r w:rsidR="00E77FE0">
      <w:rPr>
        <w:rFonts w:ascii="Times New Roman" w:hAnsi="Times New Roman" w:cs="Times New Roman" w:hint="eastAsia"/>
        <w:sz w:val="16"/>
        <w:szCs w:val="16"/>
      </w:rPr>
      <w:t>Surname</w:t>
    </w:r>
    <w:r w:rsidR="00E77FE0">
      <w:rPr>
        <w:rFonts w:ascii="Times New Roman" w:hAnsi="Times New Roman" w:cs="Times New Roman"/>
        <w:sz w:val="16"/>
        <w:szCs w:val="16"/>
      </w:rPr>
      <w:t xml:space="preserve"> </w:t>
    </w:r>
    <w:r w:rsidR="00E77FE0">
      <w:rPr>
        <w:rFonts w:ascii="Times New Roman" w:hAnsi="Times New Roman" w:cs="Times New Roman" w:hint="eastAsia"/>
        <w:i/>
        <w:iCs/>
        <w:sz w:val="16"/>
        <w:szCs w:val="16"/>
      </w:rPr>
      <w:t>et al</w:t>
    </w:r>
    <w:r w:rsidR="00E77FE0">
      <w:rPr>
        <w:rFonts w:ascii="Times New Roman" w:hAnsi="Times New Roman" w:cs="Times New Roman"/>
        <w:i/>
        <w:iCs/>
        <w:sz w:val="16"/>
        <w:szCs w:val="16"/>
      </w:rPr>
      <w:t>.</w:t>
    </w:r>
    <w:r w:rsidR="00E77FE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E77FE0">
      <w:rPr>
        <w:rFonts w:ascii="Times New Roman" w:hAnsi="Times New Roman" w:cs="Times New Roman" w:hint="eastAsia"/>
        <w:i/>
        <w:iCs/>
        <w:sz w:val="16"/>
        <w:szCs w:val="16"/>
      </w:rPr>
      <w:t>Neuroimmunol</w:t>
    </w:r>
    <w:proofErr w:type="spellEnd"/>
    <w:r w:rsidR="00E77FE0">
      <w:rPr>
        <w:rFonts w:ascii="Times New Roman" w:hAnsi="Times New Roman" w:cs="Times New Roman" w:hint="eastAsia"/>
        <w:i/>
        <w:iCs/>
        <w:sz w:val="16"/>
        <w:szCs w:val="16"/>
      </w:rPr>
      <w:t xml:space="preserve"> Neuroinflammation</w:t>
    </w:r>
    <w:r w:rsidR="00E77FE0"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proofErr w:type="gramStart"/>
    <w:r w:rsidR="00E77FE0">
      <w:rPr>
        <w:rFonts w:ascii="Times New Roman" w:hAnsi="Times New Roman" w:cs="Times New Roman"/>
        <w:sz w:val="16"/>
        <w:szCs w:val="16"/>
      </w:rPr>
      <w:t>Year;Volume</w:t>
    </w:r>
    <w:proofErr w:type="gramEnd"/>
    <w:r w:rsidR="00E77FE0">
      <w:rPr>
        <w:rFonts w:ascii="Times New Roman" w:hAnsi="Times New Roman" w:cs="Times New Roman"/>
        <w:sz w:val="16"/>
        <w:szCs w:val="16"/>
      </w:rPr>
      <w:t>:</w:t>
    </w:r>
    <w:r w:rsidR="00E77FE0">
      <w:rPr>
        <w:rFonts w:ascii="Times New Roman" w:hAnsi="Times New Roman" w:cs="Times New Roman" w:hint="eastAsia"/>
        <w:sz w:val="16"/>
        <w:szCs w:val="16"/>
      </w:rPr>
      <w:t>Number</w:t>
    </w:r>
    <w:proofErr w:type="spellEnd"/>
    <w:r w:rsidR="00E77FE0">
      <w:rPr>
        <w:rFonts w:ascii="Times New Roman" w:hAnsi="Times New Roman" w:cs="Times New Roman"/>
        <w:sz w:val="16"/>
        <w:szCs w:val="16"/>
      </w:rPr>
      <w:br/>
    </w:r>
    <w:r w:rsidR="00E77FE0">
      <w:rPr>
        <w:rFonts w:ascii="Times New Roman" w:hAnsi="Times New Roman" w:cs="Times New Roman"/>
        <w:b/>
        <w:bCs/>
        <w:sz w:val="16"/>
        <w:szCs w:val="16"/>
      </w:rPr>
      <w:t>DOI</w:t>
    </w:r>
    <w:r w:rsidR="00E77FE0">
      <w:rPr>
        <w:rFonts w:ascii="Times New Roman" w:hAnsi="Times New Roman" w:cs="Times New Roman"/>
        <w:sz w:val="16"/>
        <w:szCs w:val="16"/>
      </w:rPr>
      <w:t>: 10.20517/23</w:t>
    </w:r>
    <w:r w:rsidR="00E77FE0">
      <w:rPr>
        <w:rFonts w:ascii="Times New Roman" w:hAnsi="Times New Roman" w:cs="Times New Roman" w:hint="eastAsia"/>
        <w:sz w:val="16"/>
        <w:szCs w:val="16"/>
      </w:rPr>
      <w:t>47</w:t>
    </w:r>
    <w:r w:rsidR="00E77FE0">
      <w:rPr>
        <w:rFonts w:ascii="Times New Roman" w:hAnsi="Times New Roman" w:cs="Times New Roman"/>
        <w:sz w:val="16"/>
        <w:szCs w:val="16"/>
      </w:rPr>
      <w:t>-</w:t>
    </w:r>
    <w:r w:rsidR="00E77FE0">
      <w:rPr>
        <w:rFonts w:ascii="Times New Roman" w:hAnsi="Times New Roman" w:cs="Times New Roman" w:hint="eastAsia"/>
        <w:sz w:val="16"/>
        <w:szCs w:val="16"/>
      </w:rPr>
      <w:t>8659</w:t>
    </w:r>
    <w:r w:rsidR="00E77FE0">
      <w:rPr>
        <w:rFonts w:ascii="Times New Roman" w:hAnsi="Times New Roman" w:cs="Times New Roman"/>
        <w:sz w:val="16"/>
        <w:szCs w:val="16"/>
      </w:rPr>
      <w:t>.xxxx.xx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78BA"/>
    <w:rsid w:val="00030B75"/>
    <w:rsid w:val="0003284A"/>
    <w:rsid w:val="000B1951"/>
    <w:rsid w:val="000D5EBD"/>
    <w:rsid w:val="00172A27"/>
    <w:rsid w:val="0019510B"/>
    <w:rsid w:val="0027022E"/>
    <w:rsid w:val="00273491"/>
    <w:rsid w:val="002C4841"/>
    <w:rsid w:val="00331E76"/>
    <w:rsid w:val="003608FF"/>
    <w:rsid w:val="003B627D"/>
    <w:rsid w:val="0040139C"/>
    <w:rsid w:val="00423880"/>
    <w:rsid w:val="004720C8"/>
    <w:rsid w:val="00497675"/>
    <w:rsid w:val="004F52CE"/>
    <w:rsid w:val="005570D9"/>
    <w:rsid w:val="00592E34"/>
    <w:rsid w:val="00626AC1"/>
    <w:rsid w:val="00637595"/>
    <w:rsid w:val="006D114E"/>
    <w:rsid w:val="007B78BB"/>
    <w:rsid w:val="007D1FD5"/>
    <w:rsid w:val="007F2D9F"/>
    <w:rsid w:val="008075EB"/>
    <w:rsid w:val="00842C21"/>
    <w:rsid w:val="0084526D"/>
    <w:rsid w:val="00870F64"/>
    <w:rsid w:val="008A495C"/>
    <w:rsid w:val="008C6E70"/>
    <w:rsid w:val="00921419"/>
    <w:rsid w:val="0099472E"/>
    <w:rsid w:val="00A37A37"/>
    <w:rsid w:val="00A839C4"/>
    <w:rsid w:val="00AB30A6"/>
    <w:rsid w:val="00AC331A"/>
    <w:rsid w:val="00B42AC5"/>
    <w:rsid w:val="00B74EF5"/>
    <w:rsid w:val="00B82D76"/>
    <w:rsid w:val="00BB3538"/>
    <w:rsid w:val="00BF360F"/>
    <w:rsid w:val="00C5076C"/>
    <w:rsid w:val="00C6365E"/>
    <w:rsid w:val="00CA2500"/>
    <w:rsid w:val="00D16246"/>
    <w:rsid w:val="00D3563D"/>
    <w:rsid w:val="00D91F45"/>
    <w:rsid w:val="00D92680"/>
    <w:rsid w:val="00DF5C43"/>
    <w:rsid w:val="00E31605"/>
    <w:rsid w:val="00E50C42"/>
    <w:rsid w:val="00E57667"/>
    <w:rsid w:val="00E77FE0"/>
    <w:rsid w:val="00EA21CF"/>
    <w:rsid w:val="00EC0434"/>
    <w:rsid w:val="00ED36DC"/>
    <w:rsid w:val="00EE548B"/>
    <w:rsid w:val="00F319F6"/>
    <w:rsid w:val="00F37CB8"/>
    <w:rsid w:val="00F47B1E"/>
    <w:rsid w:val="00FA6414"/>
    <w:rsid w:val="00FC4246"/>
    <w:rsid w:val="00FC5472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247A30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B01D81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CF6005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15692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06023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7447C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2FBC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76364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C1C47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318EE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5F19DD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5CCE534E"/>
  <w15:docId w15:val="{29583B13-20DA-4DC1-9B5E-F8481E25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b">
    <w:name w:val="FollowedHyperlink"/>
    <w:basedOn w:val="a0"/>
    <w:qFormat/>
    <w:rPr>
      <w:color w:val="954F72" w:themeColor="followedHyperlink"/>
      <w:u w:val="single"/>
    </w:rPr>
  </w:style>
  <w:style w:type="character" w:styleId="ac">
    <w:name w:val="line number"/>
    <w:basedOn w:val="a0"/>
    <w:qFormat/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_editor001@nnjournal.net" TargetMode="Externa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lm.nih.gov/bsd/uniform_requirements.html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fda.gov/NewsEvents/Newsroom/PressAnnouncements/ucm574058.htm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www2.bg.am.poznan.pl/czasopisma/medicus.php?lang=eng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Relationship Id="rId4" Type="http://schemas.openxmlformats.org/officeDocument/2006/relationships/hyperlink" Target="http://nnjournal.net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72-40AF-8558-5D336B83C8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372-40AF-8558-5D336B83C82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372-40AF-8558-5D336B83C8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9397760"/>
        <c:axId val="329330624"/>
      </c:barChart>
      <c:catAx>
        <c:axId val="32939776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9330624"/>
        <c:crosses val="autoZero"/>
        <c:auto val="1"/>
        <c:lblAlgn val="ctr"/>
        <c:lblOffset val="100"/>
        <c:tickLblSkip val="1"/>
        <c:noMultiLvlLbl val="0"/>
      </c:catAx>
      <c:valAx>
        <c:axId val="329330624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9397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1290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 Bill</cp:lastModifiedBy>
  <cp:revision>19</cp:revision>
  <dcterms:created xsi:type="dcterms:W3CDTF">2014-10-29T12:08:00Z</dcterms:created>
  <dcterms:modified xsi:type="dcterms:W3CDTF">2021-02-22T06:30:00Z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