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9A10A" w14:textId="0AF44D1C" w:rsidR="00ED7FF1" w:rsidRDefault="0067224B" w:rsidP="007E7630">
      <w:pPr>
        <w:adjustRightInd w:val="0"/>
        <w:snapToGrid w:val="0"/>
        <w:spacing w:beforeLines="100" w:before="312"/>
      </w:pPr>
      <w:r>
        <w:rPr>
          <w:rFonts w:ascii="Times New Roman" w:hAnsi="Times New Roman" w:cs="Times New Roman" w:hint="eastAsia"/>
          <w:b/>
          <w:bCs/>
        </w:rPr>
        <w:t>Review</w:t>
      </w:r>
    </w:p>
    <w:p w14:paraId="2443F08D" w14:textId="77777777" w:rsidR="00ED7FF1" w:rsidRDefault="0067224B" w:rsidP="007E763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5D70049F" w14:textId="77777777" w:rsidR="00ED7FF1" w:rsidRDefault="0067224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D6E38D4" w14:textId="77777777" w:rsidR="00ED7FF1" w:rsidRDefault="0067224B" w:rsidP="007E7630">
      <w:pPr>
        <w:adjustRightInd w:val="0"/>
        <w:snapToGrid w:val="0"/>
        <w:spacing w:beforeLines="50" w:before="156"/>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7886FA86" w14:textId="77777777" w:rsidR="00ED7FF1" w:rsidRDefault="0067224B" w:rsidP="007E7630">
      <w:pPr>
        <w:adjustRightInd w:val="0"/>
        <w:snapToGrid w:val="0"/>
        <w:spacing w:beforeLines="50" w:before="156"/>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6D45DAE4" w14:textId="77777777" w:rsidR="00ED7FF1" w:rsidRDefault="0067224B">
      <w:pPr>
        <w:adjustRightInd w:val="0"/>
        <w:snapToGrid w:val="0"/>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2BEB528B" w14:textId="77777777" w:rsidR="00ED7FF1" w:rsidRDefault="0067224B">
      <w:pPr>
        <w:adjustRightInd w:val="0"/>
        <w:snapToGrid w:val="0"/>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DCA5FC1" w14:textId="77777777" w:rsidR="00ED7FF1" w:rsidRDefault="0067224B" w:rsidP="007E7630">
      <w:pPr>
        <w:adjustRightInd w:val="0"/>
        <w:snapToGrid w:val="0"/>
        <w:spacing w:beforeLines="50" w:before="156"/>
        <w:rPr>
          <w:rFonts w:ascii="Times New Roman" w:eastAsia="Times New Roman" w:hAnsi="Times New Roman" w:cs="Times New Roman"/>
          <w:b/>
          <w:bCs/>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Pr>
            <w:rStyle w:val="af0"/>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57C87755" w14:textId="77777777" w:rsidR="00ED7FF1" w:rsidRDefault="0067224B" w:rsidP="007E763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4096DA69" w14:textId="77777777" w:rsidR="00ED7FF1" w:rsidRDefault="0067224B">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7645C283" w14:textId="77777777" w:rsidR="00ED7FF1" w:rsidRDefault="0067224B" w:rsidP="007E7630">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6D4409A8" w14:textId="77777777" w:rsidR="00ED7FF1" w:rsidRDefault="0067224B" w:rsidP="007E7630">
      <w:pPr>
        <w:adjustRightInd w:val="0"/>
        <w:snapToGrid w:val="0"/>
        <w:spacing w:beforeLines="50" w:before="156"/>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ascii="Times New Roman" w:hAnsi="Times New Roman" w:hint="eastAsia"/>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af0"/>
            <w:rFonts w:ascii="Times New Roman" w:hAnsi="Times New Roman" w:cs="Times New Roman"/>
            <w:b/>
            <w:bCs/>
            <w:i/>
            <w:color w:val="003F9A"/>
            <w:sz w:val="18"/>
            <w:szCs w:val="18"/>
          </w:rPr>
          <w:t>editorial office</w:t>
        </w:r>
      </w:hyperlink>
      <w:r>
        <w:rPr>
          <w:rFonts w:ascii="Times New Roman" w:hAnsi="Times New Roman" w:cs="Times New Roman"/>
          <w:b/>
          <w:bCs/>
          <w:i/>
          <w:color w:val="808080" w:themeColor="background1" w:themeShade="80"/>
          <w:sz w:val="18"/>
          <w:szCs w:val="18"/>
        </w:rPr>
        <w:t>.</w:t>
      </w:r>
    </w:p>
    <w:p w14:paraId="66336BCA" w14:textId="77777777" w:rsidR="00ED7FF1" w:rsidRDefault="0067224B" w:rsidP="007E763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5DBB04AA" w14:textId="77777777" w:rsidR="00ED7FF1" w:rsidRDefault="0067224B">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AAED741" w14:textId="77777777" w:rsidR="00ED7FF1" w:rsidRDefault="0067224B" w:rsidP="007E763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 xml:space="preserve">Abstract is a brief summary of an article, which helps the readers quickly ascertain the paper's main content. In this part, authors may </w:t>
      </w:r>
      <w:bookmarkStart w:id="1" w:name="OLE_LINK1"/>
      <w:r>
        <w:rPr>
          <w:rFonts w:ascii="Times New Roman" w:eastAsia="宋体" w:hAnsi="Times New Roman" w:cs="Times New Roman" w:hint="eastAsia"/>
          <w:iCs/>
          <w:sz w:val="20"/>
          <w:szCs w:val="20"/>
        </w:rPr>
        <w:t>mention</w:t>
      </w:r>
      <w:bookmarkEnd w:id="1"/>
      <w:r>
        <w:rPr>
          <w:rFonts w:ascii="Times New Roman" w:eastAsia="宋体" w:hAnsi="Times New Roman" w:cs="Times New Roman" w:hint="eastAsia"/>
          <w:iCs/>
          <w:sz w:val="20"/>
          <w:szCs w:val="20"/>
        </w:rPr>
        <w:t xml:space="preserve"> writing purpose, experimental methods, results and their significance in this research field,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w:t>
      </w:r>
    </w:p>
    <w:p w14:paraId="5084CF39" w14:textId="77777777" w:rsidR="00ED7FF1" w:rsidRDefault="0067224B" w:rsidP="007E763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20EAC28" w14:textId="77777777" w:rsidR="00ED7FF1" w:rsidRDefault="0067224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7EF23F7" w14:textId="77777777" w:rsidR="00ED7FF1" w:rsidRDefault="0067224B" w:rsidP="007E763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0C43A5BB" w14:textId="77777777" w:rsidR="00ED7FF1" w:rsidRDefault="0067224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A39B919" w14:textId="77777777" w:rsidR="00ED7FF1" w:rsidRDefault="0067224B" w:rsidP="007E7630">
      <w:pPr>
        <w:adjustRightInd w:val="0"/>
        <w:snapToGrid w:val="0"/>
        <w:spacing w:beforeLines="100" w:before="312" w:line="260" w:lineRule="atLeast"/>
        <w:rPr>
          <w:rFonts w:ascii="Times New Roman" w:eastAsia="宋体" w:hAnsi="Times New Roman" w:cs="Times New Roman"/>
          <w:b/>
          <w:bCs/>
          <w:iCs/>
          <w:color w:val="190F13"/>
          <w:sz w:val="24"/>
        </w:rPr>
      </w:pPr>
      <w:bookmarkStart w:id="2" w:name="OLE_LINK3"/>
      <w:r>
        <w:rPr>
          <w:rFonts w:ascii="Times New Roman" w:eastAsia="宋体" w:hAnsi="Times New Roman" w:cs="Times New Roman" w:hint="eastAsia"/>
          <w:b/>
          <w:bCs/>
          <w:iCs/>
          <w:color w:val="190F13"/>
          <w:sz w:val="24"/>
        </w:rPr>
        <w:t>LEVEL 1 HEADING</w:t>
      </w:r>
    </w:p>
    <w:p w14:paraId="337EB678" w14:textId="77777777" w:rsidR="00ED7FF1" w:rsidRDefault="0067224B">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1F2AF0E3" w14:textId="77777777" w:rsidR="00ED7FF1" w:rsidRDefault="0067224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review in detail.</w:t>
      </w:r>
      <w:r>
        <w:rPr>
          <w:rFonts w:ascii="Times New Roman" w:hAnsi="Times New Roman" w:cs="Times New Roman"/>
          <w:sz w:val="20"/>
          <w:szCs w:val="20"/>
        </w:rPr>
        <w:t xml:space="preserve"> </w:t>
      </w:r>
      <w:r>
        <w:rPr>
          <w:rFonts w:ascii="Times New Roman" w:hAnsi="Times New Roman" w:cs="Times New Roman" w:hint="eastAsia"/>
          <w:sz w:val="20"/>
          <w:szCs w:val="20"/>
        </w:rPr>
        <w:t>I</w:t>
      </w:r>
      <w:r>
        <w:rPr>
          <w:rFonts w:ascii="Times New Roman" w:hAnsi="Times New Roman" w:cs="Times New Roman"/>
          <w:sz w:val="20"/>
          <w:szCs w:val="20"/>
        </w:rPr>
        <w:t xml:space="preserve">t may contain </w:t>
      </w:r>
      <w:r>
        <w:rPr>
          <w:rFonts w:ascii="Times New Roman" w:hAnsi="Times New Roman" w:cs="Times New Roman" w:hint="eastAsia"/>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topic, </w:t>
      </w:r>
      <w:r>
        <w:rPr>
          <w:rFonts w:ascii="Times New Roman" w:hAnsi="Times New Roman" w:cs="Times New Roman" w:hint="eastAsia"/>
          <w:i/>
          <w:iCs/>
          <w:sz w:val="20"/>
          <w:szCs w:val="20"/>
        </w:rPr>
        <w:t>etc</w:t>
      </w:r>
      <w:r>
        <w:rPr>
          <w:rFonts w:ascii="Times New Roman" w:hAnsi="Times New Roman" w:cs="Times New Roman" w:hint="eastAsia"/>
          <w:sz w:val="20"/>
          <w:szCs w:val="20"/>
        </w:rPr>
        <w:t>.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4D67FF65"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Level 2 heading</w:t>
      </w:r>
    </w:p>
    <w:p w14:paraId="29BD91BF" w14:textId="77777777" w:rsidR="00ED7FF1" w:rsidRDefault="0067224B">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bookmarkStart w:id="3" w:name="OLE_LINK4"/>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bookmarkEnd w:id="3"/>
    <w:p w14:paraId="688D0DDF"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065A1AC7" w14:textId="77777777" w:rsidR="00ED7FF1" w:rsidRDefault="0067224B">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49C1F3F2" w14:textId="77777777" w:rsidR="00ED7FF1" w:rsidRDefault="0067224B" w:rsidP="007E763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0B878D6" w14:textId="77777777" w:rsidR="00ED7FF1" w:rsidRDefault="0067224B" w:rsidP="007E763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0006F21" w14:textId="77777777" w:rsidR="00ED7FF1" w:rsidRDefault="0067224B" w:rsidP="007E763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af0"/>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1BB4001C" w14:textId="77777777" w:rsidR="00ED7FF1" w:rsidRDefault="0067224B" w:rsidP="007E763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1" w:history="1">
        <w:r>
          <w:rPr>
            <w:rStyle w:val="af0"/>
            <w:rFonts w:ascii="Times New Roman" w:hAnsi="Times New Roman" w:cs="Times New Roman" w:hint="eastAsia"/>
            <w:b/>
            <w:bCs/>
            <w:color w:val="003F9A"/>
            <w:sz w:val="20"/>
            <w:szCs w:val="20"/>
          </w:rPr>
          <w:t>Supplementary Material Template</w:t>
        </w:r>
      </w:hyperlink>
      <w:r>
        <w:rPr>
          <w:rFonts w:ascii="Times New Roman" w:hAnsi="Times New Roman" w:cs="Times New Roman" w:hint="eastAsia"/>
          <w:sz w:val="20"/>
          <w:szCs w:val="20"/>
        </w:rPr>
        <w:t>.</w:t>
      </w:r>
    </w:p>
    <w:p w14:paraId="6374F1B6" w14:textId="77777777" w:rsidR="00ED7FF1" w:rsidRDefault="0067224B" w:rsidP="007E763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869AE28" w14:textId="77777777" w:rsidR="00ED7FF1" w:rsidRDefault="0067224B" w:rsidP="007E763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94B029C" w14:textId="77777777" w:rsidR="00ED7FF1" w:rsidRDefault="0067224B" w:rsidP="007E763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DAFD87D" w14:textId="77777777" w:rsidR="00ED7FF1" w:rsidRDefault="0067224B" w:rsidP="007E763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ED7FF1" w14:paraId="76D55A6C" w14:textId="77777777" w:rsidTr="00ED7FF1">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1E1107A2" w14:textId="77777777" w:rsidR="00ED7FF1" w:rsidRDefault="0067224B">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0E5E8BA0" w14:textId="77777777" w:rsidR="00ED7FF1" w:rsidRDefault="0067224B">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5C1F2E53" w14:textId="77777777" w:rsidR="00ED7FF1" w:rsidRDefault="0067224B">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3340FEA5" w14:textId="77777777" w:rsidR="00ED7FF1" w:rsidRDefault="0067224B">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5F75C746" w14:textId="77777777" w:rsidR="00ED7FF1" w:rsidRDefault="0067224B">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446A9F46" w14:textId="77777777" w:rsidR="00ED7FF1" w:rsidRDefault="0067224B">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496D07E9" w14:textId="77777777" w:rsidR="00ED7FF1" w:rsidRDefault="0067224B">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ED7FF1" w14:paraId="2966CE0C" w14:textId="77777777" w:rsidTr="00ED7FF1">
        <w:trPr>
          <w:trHeight w:val="394"/>
        </w:trPr>
        <w:tc>
          <w:tcPr>
            <w:tcW w:w="1533" w:type="dxa"/>
          </w:tcPr>
          <w:p w14:paraId="71FAC6D6" w14:textId="77777777" w:rsidR="00ED7FF1" w:rsidRDefault="0067224B">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3CAAE545" w14:textId="77777777" w:rsidR="00ED7FF1" w:rsidRDefault="0067224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032A66B4" w14:textId="77777777" w:rsidR="00ED7FF1" w:rsidRDefault="0067224B">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0CB2CAAE" w14:textId="77777777" w:rsidR="00ED7FF1" w:rsidRDefault="0067224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42162D09" w14:textId="77777777" w:rsidR="00ED7FF1" w:rsidRDefault="0067224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67CA891A" w14:textId="77777777" w:rsidR="00ED7FF1" w:rsidRDefault="0067224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5FFA8901" w14:textId="77777777" w:rsidR="00ED7FF1" w:rsidRDefault="0067224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ED7FF1" w14:paraId="3589505E" w14:textId="77777777" w:rsidTr="00ED7FF1">
        <w:trPr>
          <w:trHeight w:val="399"/>
        </w:trPr>
        <w:tc>
          <w:tcPr>
            <w:tcW w:w="1533" w:type="dxa"/>
          </w:tcPr>
          <w:p w14:paraId="67FB5E4D" w14:textId="77777777" w:rsidR="00ED7FF1" w:rsidRDefault="0067224B">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315D95CD" w14:textId="77777777" w:rsidR="00ED7FF1" w:rsidRDefault="0067224B">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6E48AD8A" w14:textId="77777777" w:rsidR="00ED7FF1" w:rsidRDefault="0067224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75367FB1" w14:textId="77777777" w:rsidR="00ED7FF1" w:rsidRDefault="0067224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46CD8D2E" w14:textId="77777777" w:rsidR="00ED7FF1" w:rsidRDefault="0067224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56ADFC7F" w14:textId="77777777" w:rsidR="00ED7FF1" w:rsidRDefault="0067224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6BBC655B" w14:textId="77777777" w:rsidR="00ED7FF1" w:rsidRDefault="0067224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ED7FF1" w14:paraId="49C9CFE2" w14:textId="77777777" w:rsidTr="00ED7FF1">
        <w:trPr>
          <w:trHeight w:val="399"/>
        </w:trPr>
        <w:tc>
          <w:tcPr>
            <w:tcW w:w="1533" w:type="dxa"/>
          </w:tcPr>
          <w:p w14:paraId="6FDCE6CF" w14:textId="77777777" w:rsidR="00ED7FF1" w:rsidRDefault="0067224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088F8A0A" w14:textId="77777777" w:rsidR="00ED7FF1" w:rsidRDefault="0067224B">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05AF5869" w14:textId="77777777" w:rsidR="00ED7FF1" w:rsidRDefault="0067224B">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32DF5F28" w14:textId="77777777" w:rsidR="00ED7FF1" w:rsidRDefault="0067224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3E523F0C" w14:textId="77777777" w:rsidR="00ED7FF1" w:rsidRDefault="0067224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74498E11" w14:textId="77777777" w:rsidR="00ED7FF1" w:rsidRDefault="0067224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44DC12CB" w14:textId="77777777" w:rsidR="00ED7FF1" w:rsidRDefault="0067224B">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5E38FEA5" w14:textId="77777777" w:rsidR="00ED7FF1" w:rsidRDefault="0067224B">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4B8DEF36" w14:textId="77777777" w:rsidR="00ED7FF1" w:rsidRDefault="0067224B" w:rsidP="007E763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F1EBA58" w14:textId="77777777" w:rsidR="00ED7FF1" w:rsidRDefault="0067224B" w:rsidP="007E763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8DF7FA2" w14:textId="77777777" w:rsidR="00ED7FF1" w:rsidRDefault="0067224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1305680" w14:textId="77777777" w:rsidR="00ED7FF1" w:rsidRDefault="0067224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6732EAA" w14:textId="77777777" w:rsidR="00ED7FF1" w:rsidRDefault="0067224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BD1F225" w14:textId="77777777" w:rsidR="00ED7FF1" w:rsidRDefault="0067224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0434CBC" w14:textId="77777777" w:rsidR="00ED7FF1" w:rsidRDefault="0067224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20E3933A" w14:textId="77777777" w:rsidR="00ED7FF1" w:rsidRDefault="0067224B" w:rsidP="007E763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f2"/>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ED7FF1" w14:paraId="07D165F0" w14:textId="77777777">
        <w:trPr>
          <w:jc w:val="center"/>
        </w:trPr>
        <w:tc>
          <w:tcPr>
            <w:tcW w:w="8409" w:type="dxa"/>
          </w:tcPr>
          <w:p w14:paraId="5593E41F" w14:textId="77777777" w:rsidR="00ED7FF1" w:rsidRDefault="0067224B">
            <w:pPr>
              <w:pStyle w:val="MDPI39equation"/>
              <w:rPr>
                <w:rFonts w:ascii="Times New Roman" w:eastAsia="宋体" w:hAnsi="Times New Roman"/>
                <w:lang w:eastAsia="zh-CN"/>
              </w:rPr>
            </w:pPr>
            <w:r>
              <w:rPr>
                <w:rFonts w:ascii="Times New Roman" w:eastAsia="宋体" w:hAnsi="Times New Roman"/>
                <w:position w:val="-18"/>
                <w:lang w:eastAsia="zh-CN"/>
              </w:rPr>
              <w:object w:dxaOrig="1546" w:dyaOrig="486" w14:anchorId="26105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2" o:title=""/>
                </v:shape>
                <o:OLEObject Type="Embed" ProgID="Equation.3" ShapeID="_x0000_i1025" DrawAspect="Content" ObjectID="_1675509182" r:id="rId13"/>
              </w:object>
            </w:r>
          </w:p>
        </w:tc>
        <w:tc>
          <w:tcPr>
            <w:tcW w:w="435" w:type="dxa"/>
            <w:vAlign w:val="center"/>
          </w:tcPr>
          <w:p w14:paraId="25A3611D" w14:textId="77777777" w:rsidR="00ED7FF1" w:rsidRDefault="0067224B">
            <w:pPr>
              <w:pStyle w:val="MDPI3aequationnumber"/>
              <w:spacing w:line="260" w:lineRule="atLeast"/>
              <w:jc w:val="center"/>
              <w:rPr>
                <w:rFonts w:ascii="Times New Roman" w:hAnsi="Times New Roman"/>
              </w:rPr>
            </w:pPr>
            <w:r>
              <w:rPr>
                <w:rFonts w:ascii="Times New Roman" w:hAnsi="Times New Roman"/>
              </w:rPr>
              <w:t>(1)</w:t>
            </w:r>
          </w:p>
        </w:tc>
      </w:tr>
    </w:tbl>
    <w:p w14:paraId="074057D8" w14:textId="77777777" w:rsidR="00ED7FF1" w:rsidRDefault="0067224B" w:rsidP="007E763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A76C106" w14:textId="77777777" w:rsidR="00ED7FF1" w:rsidRDefault="0067224B" w:rsidP="007E763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f2"/>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ED7FF1" w14:paraId="3DC5D3F8" w14:textId="77777777">
        <w:tc>
          <w:tcPr>
            <w:tcW w:w="4422" w:type="dxa"/>
          </w:tcPr>
          <w:p w14:paraId="48D7EEED" w14:textId="77777777" w:rsidR="00ED7FF1" w:rsidRDefault="0067224B">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5B2666D9" wp14:editId="6B446A0C">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1EF5DB95" w14:textId="77777777" w:rsidR="00ED7FF1" w:rsidRDefault="0067224B" w:rsidP="007E763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58F5A2AB" w14:textId="77777777" w:rsidR="00ED7FF1" w:rsidRDefault="0067224B">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3AA538AF" wp14:editId="6F7C61D2">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14:paraId="626E5528" w14:textId="77777777" w:rsidR="00ED7FF1" w:rsidRDefault="0067224B" w:rsidP="007E763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ED7FF1" w14:paraId="53FC4A70" w14:textId="77777777">
        <w:tc>
          <w:tcPr>
            <w:tcW w:w="8844" w:type="dxa"/>
            <w:gridSpan w:val="2"/>
          </w:tcPr>
          <w:p w14:paraId="6961B545" w14:textId="77777777" w:rsidR="00ED7FF1" w:rsidRDefault="0067224B">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11C1A3BD" wp14:editId="4CB3333F">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7412A6" w14:textId="77777777" w:rsidR="00ED7FF1" w:rsidRDefault="0067224B">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10C08641" w14:textId="77777777" w:rsidR="00ED7FF1" w:rsidRDefault="0067224B" w:rsidP="007E763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44EB1DBE" w14:textId="77777777" w:rsidR="00ED7FF1" w:rsidRDefault="0067224B" w:rsidP="007E763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AE0C95C"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C997EE6"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57A62B66"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1CDBCCFC"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753ACB9"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016127F"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9D04B16"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16DD4045"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0F75029"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bookmarkEnd w:id="2"/>
    <w:p w14:paraId="6ACB1E77" w14:textId="77777777" w:rsidR="00ED7FF1" w:rsidRDefault="0067224B" w:rsidP="007E763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0D5CB8D0" w14:textId="77777777" w:rsidR="00ED7FF1" w:rsidRDefault="0067224B">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principle conclusions of the study</w:t>
      </w:r>
      <w:r>
        <w:rPr>
          <w:rFonts w:ascii="Times New Roman" w:hAnsi="Times New Roman" w:cs="Times New Roman"/>
          <w:sz w:val="20"/>
          <w:szCs w:val="20"/>
        </w:rPr>
        <w:t>.</w:t>
      </w:r>
      <w:r>
        <w:rPr>
          <w:rFonts w:ascii="Times New Roman" w:hAnsi="Times New Roman" w:cs="Times New Roman" w:hint="eastAsia"/>
          <w:sz w:val="20"/>
          <w:szCs w:val="20"/>
        </w:rPr>
        <w:t xml:space="preserve"> In details, it may contain a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a statement about </w:t>
      </w:r>
      <w:r>
        <w:rPr>
          <w:rFonts w:ascii="Times New Roman" w:hAnsi="Times New Roman" w:cs="Times New Roman"/>
          <w:sz w:val="20"/>
          <w:szCs w:val="20"/>
        </w:rPr>
        <w:t xml:space="preserve">strengths and limitations of </w:t>
      </w:r>
      <w:r>
        <w:rPr>
          <w:rFonts w:ascii="Times New Roman" w:hAnsi="Times New Roman" w:cs="Times New Roman" w:hint="eastAsia"/>
          <w:sz w:val="20"/>
          <w:szCs w:val="20"/>
        </w:rPr>
        <w:t>the</w:t>
      </w:r>
      <w:r>
        <w:rPr>
          <w:rFonts w:ascii="Times New Roman" w:hAnsi="Times New Roman" w:cs="Times New Roman"/>
          <w:sz w:val="20"/>
          <w:szCs w:val="20"/>
        </w:rPr>
        <w:t xml:space="preserve"> stud</w:t>
      </w:r>
      <w:r>
        <w:rPr>
          <w:rFonts w:ascii="Times New Roman" w:hAnsi="Times New Roman" w:cs="Times New Roman" w:hint="eastAsia"/>
          <w:sz w:val="20"/>
          <w:szCs w:val="20"/>
        </w:rPr>
        <w:t>ies,</w:t>
      </w:r>
      <w:r>
        <w:rPr>
          <w:rFonts w:ascii="Times New Roman" w:hAnsi="Times New Roman" w:cs="Times New Roman"/>
          <w:sz w:val="20"/>
          <w:szCs w:val="20"/>
        </w:rPr>
        <w:t xml:space="preserve"> </w:t>
      </w:r>
      <w:r>
        <w:rPr>
          <w:rFonts w:ascii="Times New Roman" w:hAnsi="Times New Roman" w:cs="Times New Roman" w:hint="eastAsia"/>
          <w:sz w:val="20"/>
          <w:szCs w:val="20"/>
        </w:rPr>
        <w:t>or t</w:t>
      </w:r>
      <w:r>
        <w:rPr>
          <w:rFonts w:ascii="Times New Roman" w:hAnsi="Times New Roman" w:cs="Times New Roman"/>
          <w:sz w:val="20"/>
          <w:szCs w:val="20"/>
        </w:rPr>
        <w:t>he implications of the work for future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4" w:name="OLE_LINK2"/>
      <w:r>
        <w:rPr>
          <w:rFonts w:ascii="Times New Roman" w:hAnsi="Times New Roman" w:cs="Times New Roman" w:hint="eastAsia"/>
          <w:sz w:val="20"/>
          <w:szCs w:val="20"/>
        </w:rPr>
        <w:t>An attractive and interesting conclusion is always welcome.</w:t>
      </w:r>
      <w:bookmarkEnd w:id="4"/>
    </w:p>
    <w:p w14:paraId="392AC786" w14:textId="77777777" w:rsidR="00ED7FF1" w:rsidRDefault="0067224B" w:rsidP="007E763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39352FDB"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ascii="Times New Roman" w:hAnsi="Times New Roman" w:cs="Times New Roman" w:hint="eastAsia"/>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s</w:t>
      </w:r>
      <w:bookmarkEnd w:id="6"/>
      <w:r>
        <w:rPr>
          <w:rFonts w:ascii="Times New Roman" w:hAnsi="Times New Roman" w:cs="Times New Roman" w:hint="eastAsia"/>
          <w:b/>
          <w:bCs/>
          <w:i/>
          <w:iCs/>
          <w:color w:val="808080" w:themeColor="background1" w:themeShade="80"/>
          <w:sz w:val="18"/>
          <w:szCs w:val="18"/>
        </w:rPr>
        <w:t>;</w:t>
      </w:r>
    </w:p>
    <w:p w14:paraId="4879A5AC"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7DD58B67" w14:textId="77777777" w:rsidR="00ED7FF1" w:rsidRDefault="0067224B" w:rsidP="007E763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0451D90B"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530040C1" w14:textId="77777777" w:rsidR="00ED7FF1" w:rsidRDefault="0067224B">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7" w:history="1">
        <w:r>
          <w:rPr>
            <w:rStyle w:val="af0"/>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BC10A13"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47AC4C33" w14:textId="77777777" w:rsidR="00ED7FF1" w:rsidRDefault="0067224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37F41D70" w14:textId="77777777" w:rsidR="00ED7FF1" w:rsidRDefault="0067224B">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2B1A3485"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275D9C33" w14:textId="77777777" w:rsidR="00ED7FF1" w:rsidRDefault="0067224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4D3E07C0" w14:textId="77777777" w:rsidR="00ED7FF1" w:rsidRDefault="0067224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FBC2591" w14:textId="77777777" w:rsidR="00ED7FF1" w:rsidRDefault="0067224B">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4FFA1D31"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493EC1C2" w14:textId="77777777" w:rsidR="00ED7FF1" w:rsidRDefault="0067224B" w:rsidP="007E763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79C0AF8"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085D7742" w14:textId="77777777" w:rsidR="00ED7FF1" w:rsidRDefault="0067224B">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04B4C412" w14:textId="77777777" w:rsidR="00ED7FF1" w:rsidRDefault="0067224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25D296A5"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1AEA02F2" w14:textId="77777777" w:rsidR="00ED7FF1" w:rsidRDefault="0067224B">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1E7FD0F0"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287F448E" w14:textId="77777777" w:rsidR="00ED7FF1" w:rsidRDefault="0067224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3575CC5C" w14:textId="77777777" w:rsidR="00ED7FF1" w:rsidRDefault="0067224B" w:rsidP="007E763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032DB7EC" w14:textId="77777777" w:rsidR="00ED7FF1" w:rsidRDefault="0067224B" w:rsidP="007E763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0BF58BB0" w14:textId="77777777" w:rsidR="00ED7FF1" w:rsidRDefault="0067224B" w:rsidP="007E763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hyperlink r:id="rId18" w:history="1">
        <w:r>
          <w:rPr>
            <w:rStyle w:val="af0"/>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65FCA632"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2880B308" w14:textId="77777777" w:rsidR="00ED7FF1" w:rsidRDefault="0067224B" w:rsidP="007E763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6C611385"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6336B872" w14:textId="77777777" w:rsidR="00ED7FF1" w:rsidRDefault="0067224B" w:rsidP="007E763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54ED33E" w14:textId="77777777" w:rsidR="00ED7FF1" w:rsidRDefault="0067224B" w:rsidP="007E763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7C0AC597" w14:textId="77777777" w:rsidR="00ED7FF1" w:rsidRDefault="0067224B">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14:paraId="444B2A6A" w14:textId="77777777" w:rsidR="00ED7FF1" w:rsidRDefault="0067224B" w:rsidP="007E763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12A70864" w14:textId="77777777" w:rsidR="00ED7FF1" w:rsidRDefault="0067224B" w:rsidP="007E7630">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2CF99CAD"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7EFC6319"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3372B683"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52D07FF4" w14:textId="77777777" w:rsidR="00ED7FF1" w:rsidRDefault="0067224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9" w:history="1">
        <w:r>
          <w:rPr>
            <w:rStyle w:val="af0"/>
            <w:rFonts w:ascii="Times New Roman" w:hAnsi="Times New Roman" w:cs="Times New Roman"/>
            <w:b/>
            <w:bCs/>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23C98E9B" w14:textId="77777777" w:rsidR="00ED7FF1" w:rsidRDefault="0067224B" w:rsidP="007E763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0670976B"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the first five authors</w:t>
      </w:r>
      <w:r>
        <w:rPr>
          <w:rFonts w:ascii="Times New Roman" w:eastAsia="宋体" w:hAnsi="Times New Roman" w:cs="Times New Roman"/>
          <w:b/>
          <w:bCs/>
          <w:i/>
          <w:iCs/>
          <w:color w:val="000000"/>
          <w:kern w:val="0"/>
          <w:sz w:val="20"/>
          <w:szCs w:val="20"/>
        </w:rPr>
        <w:t>)</w:t>
      </w:r>
    </w:p>
    <w:p w14:paraId="286DA5CF"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sz w:val="20"/>
          <w:szCs w:val="20"/>
          <w:lang w:bidi="ar"/>
        </w:rPr>
        <w:t xml:space="preserve">Weaver DL, Ashikaga T, </w:t>
      </w:r>
      <w:proofErr w:type="spellStart"/>
      <w:r>
        <w:rPr>
          <w:rFonts w:ascii="Times New Roman" w:eastAsia="宋体" w:hAnsi="Times New Roman" w:cs="Times New Roman"/>
          <w:color w:val="000000"/>
          <w:sz w:val="20"/>
          <w:szCs w:val="20"/>
          <w:lang w:bidi="ar"/>
        </w:rPr>
        <w:t>Krag</w:t>
      </w:r>
      <w:proofErr w:type="spellEnd"/>
      <w:r>
        <w:rPr>
          <w:rFonts w:ascii="Times New Roman" w:eastAsia="宋体" w:hAnsi="Times New Roman" w:cs="Times New Roman"/>
          <w:color w:val="000000"/>
          <w:sz w:val="20"/>
          <w:szCs w:val="20"/>
          <w:lang w:bidi="ar"/>
        </w:rPr>
        <w:t xml:space="preserve"> DN, Skelly JM, Anderson SJ, et al</w:t>
      </w:r>
      <w:r>
        <w:rPr>
          <w:rFonts w:ascii="Times New Roman" w:eastAsia="宋体" w:hAnsi="Times New Roman" w:cs="Times New Roman"/>
          <w:bCs/>
          <w:color w:val="000000"/>
          <w:sz w:val="20"/>
          <w:szCs w:val="20"/>
          <w:lang w:bidi="ar"/>
        </w:rPr>
        <w:t xml:space="preserve">. </w:t>
      </w:r>
      <w:r>
        <w:rPr>
          <w:rFonts w:ascii="Times New Roman" w:eastAsia="宋体" w:hAnsi="Times New Roman" w:cs="Times New Roman"/>
          <w:color w:val="000000"/>
          <w:sz w:val="20"/>
          <w:szCs w:val="20"/>
          <w:lang w:bidi="ar"/>
        </w:rPr>
        <w:t xml:space="preserve">Effect of occult metastases on survival in node-negative breast cancer. </w:t>
      </w:r>
      <w:r>
        <w:rPr>
          <w:rFonts w:ascii="Times New Roman" w:eastAsia="宋体" w:hAnsi="Times New Roman" w:cs="Times New Roman"/>
          <w:iCs/>
          <w:color w:val="000000"/>
          <w:sz w:val="20"/>
          <w:szCs w:val="20"/>
          <w:lang w:bidi="ar"/>
        </w:rPr>
        <w:t xml:space="preserve">N </w:t>
      </w:r>
      <w:proofErr w:type="spellStart"/>
      <w:r>
        <w:rPr>
          <w:rFonts w:ascii="Times New Roman" w:eastAsia="宋体" w:hAnsi="Times New Roman" w:cs="Times New Roman"/>
          <w:iCs/>
          <w:color w:val="000000"/>
          <w:sz w:val="20"/>
          <w:szCs w:val="20"/>
          <w:lang w:bidi="ar"/>
        </w:rPr>
        <w:t>Engl</w:t>
      </w:r>
      <w:proofErr w:type="spellEnd"/>
      <w:r>
        <w:rPr>
          <w:rFonts w:ascii="Times New Roman" w:eastAsia="宋体" w:hAnsi="Times New Roman" w:cs="Times New Roman"/>
          <w:iCs/>
          <w:color w:val="000000"/>
          <w:sz w:val="20"/>
          <w:szCs w:val="20"/>
          <w:lang w:bidi="ar"/>
        </w:rPr>
        <w:t xml:space="preserve"> J Med</w:t>
      </w:r>
      <w:r>
        <w:rPr>
          <w:rFonts w:ascii="Times New Roman" w:eastAsia="宋体" w:hAnsi="Times New Roman" w:cs="Times New Roman"/>
          <w:color w:val="000000"/>
          <w:sz w:val="20"/>
          <w:szCs w:val="20"/>
          <w:lang w:bidi="ar"/>
        </w:rPr>
        <w:t xml:space="preserve"> </w:t>
      </w:r>
      <w:proofErr w:type="gramStart"/>
      <w:r>
        <w:rPr>
          <w:rFonts w:ascii="Times New Roman" w:eastAsia="宋体" w:hAnsi="Times New Roman" w:cs="Times New Roman"/>
          <w:color w:val="000000"/>
          <w:sz w:val="20"/>
          <w:szCs w:val="20"/>
          <w:lang w:bidi="ar"/>
        </w:rPr>
        <w:t>2011;364</w:t>
      </w:r>
      <w:r>
        <w:rPr>
          <w:rFonts w:ascii="Times New Roman" w:eastAsia="宋体" w:hAnsi="Times New Roman" w:cs="Times New Roman"/>
          <w:bCs/>
          <w:color w:val="000000"/>
          <w:sz w:val="20"/>
          <w:szCs w:val="20"/>
          <w:lang w:bidi="ar"/>
        </w:rPr>
        <w:t>:</w:t>
      </w:r>
      <w:r>
        <w:rPr>
          <w:rFonts w:ascii="Times New Roman" w:eastAsia="宋体" w:hAnsi="Times New Roman" w:cs="Times New Roman"/>
          <w:color w:val="000000"/>
          <w:sz w:val="20"/>
          <w:szCs w:val="20"/>
          <w:lang w:bidi="ar"/>
        </w:rPr>
        <w:t>412</w:t>
      </w:r>
      <w:proofErr w:type="gramEnd"/>
      <w:r>
        <w:rPr>
          <w:rFonts w:ascii="Times New Roman" w:eastAsia="宋体" w:hAnsi="Times New Roman" w:cs="Times New Roman"/>
          <w:color w:val="000000"/>
          <w:sz w:val="20"/>
          <w:szCs w:val="20"/>
          <w:lang w:bidi="ar"/>
        </w:rPr>
        <w:t>-21.</w:t>
      </w:r>
      <w:r>
        <w:rPr>
          <w:rFonts w:ascii="Times New Roman" w:eastAsia="宋体" w:hAnsi="Times New Roman" w:cs="Times New Roman"/>
          <w:bCs/>
          <w:iCs/>
          <w:color w:val="000000"/>
          <w:sz w:val="20"/>
          <w:szCs w:val="20"/>
          <w:lang w:bidi="ar"/>
        </w:rPr>
        <w:t xml:space="preserve"> [PMID: 21247310 DOI: 10.1056/NEJMoa1008108]</w:t>
      </w:r>
    </w:p>
    <w:p w14:paraId="117ECA0C"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4819EBA7" w14:textId="77777777" w:rsidR="00ED7FF1" w:rsidRDefault="0067224B">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25722F79"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28940B93" w14:textId="77777777" w:rsidR="00ED7FF1" w:rsidRDefault="0067224B">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528CDF57"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0160FDC0" w14:textId="77777777" w:rsidR="00ED7FF1" w:rsidRDefault="0067224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00F36CDF"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15A44A62"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sz w:val="20"/>
          <w:szCs w:val="20"/>
          <w:lang w:bidi="ar"/>
        </w:rPr>
      </w:pPr>
      <w:proofErr w:type="spellStart"/>
      <w:r>
        <w:rPr>
          <w:rFonts w:ascii="Times New Roman" w:eastAsia="宋体" w:hAnsi="Times New Roman" w:cs="Times New Roman"/>
          <w:sz w:val="20"/>
          <w:szCs w:val="20"/>
          <w:lang w:bidi="ar"/>
        </w:rPr>
        <w:t>Odibo</w:t>
      </w:r>
      <w:proofErr w:type="spellEnd"/>
      <w:r>
        <w:rPr>
          <w:rFonts w:ascii="Times New Roman" w:eastAsia="宋体" w:hAnsi="Times New Roman" w:cs="Times New Roman"/>
          <w:sz w:val="20"/>
          <w:szCs w:val="20"/>
          <w:lang w:bidi="ar"/>
        </w:rPr>
        <w:t xml:space="preserve"> AO</w:t>
      </w:r>
      <w:r>
        <w:rPr>
          <w:rFonts w:ascii="Times New Roman" w:eastAsia="宋体" w:hAnsi="Times New Roman" w:cs="Times New Roman"/>
          <w:color w:val="000000"/>
          <w:sz w:val="20"/>
          <w:szCs w:val="20"/>
          <w:lang w:bidi="ar"/>
        </w:rPr>
        <w:t xml:space="preserve">. Falling stillbirth and neonatal mortality rates in twin gestation: not a reason for complacency. </w:t>
      </w:r>
      <w:r>
        <w:rPr>
          <w:rFonts w:ascii="Times New Roman" w:eastAsia="宋体" w:hAnsi="Times New Roman" w:cs="Times New Roman"/>
          <w:sz w:val="20"/>
          <w:szCs w:val="20"/>
          <w:lang w:bidi="ar"/>
        </w:rPr>
        <w:t>BJOG</w:t>
      </w:r>
      <w:r>
        <w:rPr>
          <w:rFonts w:ascii="Times New Roman" w:eastAsia="宋体" w:hAnsi="Times New Roman" w:cs="Times New Roman"/>
          <w:color w:val="000000"/>
          <w:sz w:val="20"/>
          <w:szCs w:val="20"/>
          <w:lang w:bidi="ar"/>
        </w:rPr>
        <w:t xml:space="preserve"> 2018; </w:t>
      </w:r>
      <w:proofErr w:type="spellStart"/>
      <w:r>
        <w:rPr>
          <w:rFonts w:ascii="Times New Roman" w:eastAsia="宋体" w:hAnsi="Times New Roman" w:cs="Times New Roman"/>
          <w:color w:val="000000"/>
          <w:sz w:val="20"/>
          <w:szCs w:val="20"/>
          <w:lang w:bidi="ar"/>
        </w:rPr>
        <w:t>Epub</w:t>
      </w:r>
      <w:proofErr w:type="spellEnd"/>
      <w:r>
        <w:rPr>
          <w:rFonts w:ascii="Times New Roman" w:eastAsia="宋体" w:hAnsi="Times New Roman" w:cs="Times New Roman"/>
          <w:color w:val="000000"/>
          <w:sz w:val="20"/>
          <w:szCs w:val="20"/>
          <w:lang w:bidi="ar"/>
        </w:rPr>
        <w:t xml:space="preserve"> ahead of print [PMID: 30461178 DOI: 10.1111/1471-0528.15541]</w:t>
      </w:r>
    </w:p>
    <w:p w14:paraId="5AC64663"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038718AD" w14:textId="77777777" w:rsidR="00ED7FF1" w:rsidRDefault="0067224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70CA5267"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lastRenderedPageBreak/>
        <w:t>Chapter in a book</w:t>
      </w:r>
    </w:p>
    <w:p w14:paraId="1CC8240B" w14:textId="77777777" w:rsidR="00ED7FF1" w:rsidRDefault="0067224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451B7FC1"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4B00ED13" w14:textId="77777777" w:rsidR="00ED7FF1" w:rsidRDefault="0067224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0" w:history="1">
        <w:r>
          <w:rPr>
            <w:rStyle w:val="af0"/>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7D93C332"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28B45871" w14:textId="77777777" w:rsidR="00ED7FF1" w:rsidRDefault="0067224B">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29B1A385"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1EDAEF33" w14:textId="77777777" w:rsidR="00ED7FF1" w:rsidRDefault="0067224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50172EC0" w14:textId="77777777" w:rsidR="00ED7FF1" w:rsidRDefault="0067224B" w:rsidP="007E763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24695092" w14:textId="77777777" w:rsidR="00ED7FF1" w:rsidRDefault="0067224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7E7630">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7E7630">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7744BC30" w14:textId="77777777" w:rsidR="00ED7FF1" w:rsidRDefault="0067224B" w:rsidP="00ED7FF1">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1" w:history="1">
        <w:r>
          <w:rPr>
            <w:rStyle w:val="af0"/>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ED7FF1">
      <w:headerReference w:type="even" r:id="rId22"/>
      <w:headerReference w:type="default" r:id="rId23"/>
      <w:footerReference w:type="default" r:id="rId24"/>
      <w:headerReference w:type="first" r:id="rId25"/>
      <w:footerReference w:type="first" r:id="rId26"/>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E941F" w14:textId="77777777" w:rsidR="0099054E" w:rsidRDefault="0099054E">
      <w:r>
        <w:separator/>
      </w:r>
    </w:p>
  </w:endnote>
  <w:endnote w:type="continuationSeparator" w:id="0">
    <w:p w14:paraId="1DAA1ECC" w14:textId="77777777" w:rsidR="0099054E" w:rsidRDefault="0099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2A440" w14:textId="77777777" w:rsidR="00ED7FF1" w:rsidRDefault="00ED7FF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663D4" w14:textId="77777777" w:rsidR="00ED7FF1" w:rsidRDefault="0067224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533547E1" wp14:editId="3E13687E">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f0"/>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07A0C969" w14:textId="77777777" w:rsidR="00ED7FF1" w:rsidRDefault="0067224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E5B6B54" w14:textId="77777777" w:rsidR="00ED7FF1" w:rsidRDefault="0067224B">
    <w:pPr>
      <w:adjustRightInd w:val="0"/>
      <w:snapToGrid w:val="0"/>
      <w:spacing w:before="240" w:line="260" w:lineRule="atLeast"/>
    </w:pPr>
    <w:r>
      <w:rPr>
        <w:noProof/>
      </w:rPr>
      <w:drawing>
        <wp:inline distT="0" distB="0" distL="114300" distR="114300" wp14:anchorId="099C76E1" wp14:editId="528945B1">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f0"/>
          <w:rFonts w:hint="eastAsia"/>
          <w:b/>
          <w:bCs/>
          <w:color w:val="003F9A"/>
          <w:sz w:val="16"/>
          <w:szCs w:val="16"/>
          <w:u w:val="none"/>
        </w:rPr>
        <w:t>www.nnjournal.net</w:t>
      </w:r>
    </w:hyperlink>
  </w:p>
  <w:p w14:paraId="54315978" w14:textId="77777777" w:rsidR="00ED7FF1" w:rsidRDefault="00ED7FF1">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AB752" w14:textId="77777777" w:rsidR="0099054E" w:rsidRDefault="0099054E">
      <w:r>
        <w:separator/>
      </w:r>
    </w:p>
  </w:footnote>
  <w:footnote w:type="continuationSeparator" w:id="0">
    <w:p w14:paraId="4007B360" w14:textId="77777777" w:rsidR="0099054E" w:rsidRDefault="0099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9E83B" w14:textId="77777777" w:rsidR="00ED7FF1" w:rsidRDefault="0067224B">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CB4A4" w14:textId="77777777" w:rsidR="00ED7FF1" w:rsidRDefault="0067224B">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25DAE" w14:textId="77777777" w:rsidR="00ED7FF1" w:rsidRDefault="0099054E">
    <w:pPr>
      <w:pStyle w:val="a9"/>
    </w:pPr>
    <w:bookmarkStart w:id="11" w:name="OLE_LINK5"/>
    <w:r>
      <w:rPr>
        <w:rFonts w:ascii="Times New Roman" w:hAnsi="Times New Roman" w:cs="Times New Roman"/>
        <w:sz w:val="16"/>
        <w:szCs w:val="16"/>
      </w:rPr>
      <w:pict w14:anchorId="6A622BC0">
        <v:shapetype id="_x0000_t202" coordsize="21600,21600" o:spt="202" path="m,l,21600r21600,l21600,xe">
          <v:stroke joinstyle="miter"/>
          <v:path gradientshapeok="t" o:connecttype="rect"/>
        </v:shapetype>
        <v:shape id="_x0000_s2049" type="#_x0000_t202" style="position:absolute;margin-left:233.25pt;margin-top:-14.3pt;width:191.05pt;height:37.95pt;z-index:251666432;mso-width-relative:page;mso-height-relative:page" o:gfxdata="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IKZ&#10;XNgAAAAIAQAADwAAAAAAAAABACAAAAAiAAAAZHJzL2Rvd25yZXYueG1sUEsBAhQAFAAAAAgAh07i&#10;QH0XjN4iAgAAGwQAAA4AAAAAAAAAAQAgAAAAJwEAAGRycy9lMm9Eb2MueG1sUEsFBgAAAAAGAAYA&#10;WQEAALsFAAAAAA==&#10;" stroked="f">
          <v:fill opacity="0"/>
          <v:textbox>
            <w:txbxContent>
              <w:p w14:paraId="77437ABA" w14:textId="77777777" w:rsidR="00ED7FF1" w:rsidRDefault="0067224B">
                <w:pPr>
                  <w:jc w:val="right"/>
                  <w:rPr>
                    <w:rFonts w:ascii="Arial" w:hAnsi="Arial"/>
                    <w:b/>
                    <w:color w:val="003F9A"/>
                    <w:sz w:val="26"/>
                    <w:szCs w:val="26"/>
                  </w:rPr>
                </w:pPr>
                <w:r>
                  <w:rPr>
                    <w:rFonts w:ascii="Arial" w:hAnsi="Arial"/>
                    <w:b/>
                    <w:color w:val="003F9A"/>
                    <w:sz w:val="26"/>
                    <w:szCs w:val="26"/>
                  </w:rPr>
                  <w:t xml:space="preserve">Neuroimmunology </w:t>
                </w:r>
              </w:p>
              <w:p w14:paraId="72C83332" w14:textId="77777777" w:rsidR="00ED7FF1" w:rsidRDefault="0067224B">
                <w:pPr>
                  <w:wordWrap w:val="0"/>
                  <w:jc w:val="right"/>
                </w:pPr>
                <w:r>
                  <w:rPr>
                    <w:rFonts w:ascii="Arial" w:hAnsi="Arial"/>
                    <w:b/>
                    <w:color w:val="003F9A"/>
                    <w:sz w:val="26"/>
                    <w:szCs w:val="26"/>
                  </w:rPr>
                  <w:t>and Neuroinflammation</w:t>
                </w:r>
              </w:p>
            </w:txbxContent>
          </v:textbox>
        </v:shape>
      </w:pict>
    </w:r>
    <w:r w:rsidR="0067224B">
      <w:rPr>
        <w:rFonts w:ascii="Times New Roman" w:hAnsi="Times New Roman" w:cs="Times New Roman" w:hint="eastAsia"/>
        <w:sz w:val="16"/>
        <w:szCs w:val="16"/>
      </w:rPr>
      <w:t>Surname</w:t>
    </w:r>
    <w:r w:rsidR="0067224B">
      <w:rPr>
        <w:rFonts w:ascii="Times New Roman" w:hAnsi="Times New Roman" w:cs="Times New Roman"/>
        <w:sz w:val="16"/>
        <w:szCs w:val="16"/>
      </w:rPr>
      <w:t xml:space="preserve"> </w:t>
    </w:r>
    <w:r w:rsidR="0067224B">
      <w:rPr>
        <w:rFonts w:ascii="Times New Roman" w:hAnsi="Times New Roman" w:cs="Times New Roman" w:hint="eastAsia"/>
        <w:i/>
        <w:iCs/>
        <w:sz w:val="16"/>
        <w:szCs w:val="16"/>
      </w:rPr>
      <w:t>et al</w:t>
    </w:r>
    <w:r w:rsidR="0067224B">
      <w:rPr>
        <w:rFonts w:ascii="Times New Roman" w:hAnsi="Times New Roman" w:cs="Times New Roman"/>
        <w:i/>
        <w:iCs/>
        <w:sz w:val="16"/>
        <w:szCs w:val="16"/>
      </w:rPr>
      <w:t>.</w:t>
    </w:r>
    <w:r w:rsidR="0067224B">
      <w:rPr>
        <w:rFonts w:ascii="Times New Roman" w:hAnsi="Times New Roman" w:cs="Times New Roman"/>
        <w:sz w:val="16"/>
        <w:szCs w:val="16"/>
      </w:rPr>
      <w:t xml:space="preserve"> </w:t>
    </w:r>
    <w:proofErr w:type="spellStart"/>
    <w:r w:rsidR="0067224B">
      <w:rPr>
        <w:rFonts w:ascii="Times New Roman" w:hAnsi="Times New Roman" w:cs="Times New Roman" w:hint="eastAsia"/>
        <w:i/>
        <w:iCs/>
        <w:sz w:val="16"/>
        <w:szCs w:val="16"/>
      </w:rPr>
      <w:t>Neuroimmunol</w:t>
    </w:r>
    <w:proofErr w:type="spellEnd"/>
    <w:r w:rsidR="0067224B">
      <w:rPr>
        <w:rFonts w:ascii="Times New Roman" w:hAnsi="Times New Roman" w:cs="Times New Roman" w:hint="eastAsia"/>
        <w:i/>
        <w:iCs/>
        <w:sz w:val="16"/>
        <w:szCs w:val="16"/>
      </w:rPr>
      <w:t xml:space="preserve"> Neuroinflammation</w:t>
    </w:r>
    <w:r w:rsidR="0067224B">
      <w:rPr>
        <w:rFonts w:ascii="Times New Roman" w:hAnsi="Times New Roman" w:cs="Times New Roman"/>
        <w:sz w:val="16"/>
        <w:szCs w:val="16"/>
      </w:rPr>
      <w:t xml:space="preserve"> </w:t>
    </w:r>
    <w:proofErr w:type="spellStart"/>
    <w:proofErr w:type="gramStart"/>
    <w:r w:rsidR="0067224B">
      <w:rPr>
        <w:rFonts w:ascii="Times New Roman" w:hAnsi="Times New Roman" w:cs="Times New Roman"/>
        <w:sz w:val="16"/>
        <w:szCs w:val="16"/>
      </w:rPr>
      <w:t>Year;Volume</w:t>
    </w:r>
    <w:proofErr w:type="gramEnd"/>
    <w:r w:rsidR="0067224B">
      <w:rPr>
        <w:rFonts w:ascii="Times New Roman" w:hAnsi="Times New Roman" w:cs="Times New Roman"/>
        <w:sz w:val="16"/>
        <w:szCs w:val="16"/>
      </w:rPr>
      <w:t>:</w:t>
    </w:r>
    <w:r w:rsidR="0067224B">
      <w:rPr>
        <w:rFonts w:ascii="Times New Roman" w:hAnsi="Times New Roman" w:cs="Times New Roman" w:hint="eastAsia"/>
        <w:sz w:val="16"/>
        <w:szCs w:val="16"/>
      </w:rPr>
      <w:t>Number</w:t>
    </w:r>
    <w:proofErr w:type="spellEnd"/>
    <w:r w:rsidR="0067224B">
      <w:rPr>
        <w:rFonts w:ascii="Times New Roman" w:hAnsi="Times New Roman" w:cs="Times New Roman"/>
        <w:sz w:val="16"/>
        <w:szCs w:val="16"/>
      </w:rPr>
      <w:br/>
    </w:r>
    <w:r w:rsidR="0067224B">
      <w:rPr>
        <w:rFonts w:ascii="Times New Roman" w:hAnsi="Times New Roman" w:cs="Times New Roman"/>
        <w:b/>
        <w:bCs/>
        <w:sz w:val="16"/>
        <w:szCs w:val="16"/>
      </w:rPr>
      <w:t>DOI</w:t>
    </w:r>
    <w:r w:rsidR="0067224B">
      <w:rPr>
        <w:rFonts w:ascii="Times New Roman" w:hAnsi="Times New Roman" w:cs="Times New Roman"/>
        <w:sz w:val="16"/>
        <w:szCs w:val="16"/>
      </w:rPr>
      <w:t>: 10.20517/23</w:t>
    </w:r>
    <w:r w:rsidR="0067224B">
      <w:rPr>
        <w:rFonts w:ascii="Times New Roman" w:hAnsi="Times New Roman" w:cs="Times New Roman" w:hint="eastAsia"/>
        <w:sz w:val="16"/>
        <w:szCs w:val="16"/>
      </w:rPr>
      <w:t>47</w:t>
    </w:r>
    <w:r w:rsidR="0067224B">
      <w:rPr>
        <w:rFonts w:ascii="Times New Roman" w:hAnsi="Times New Roman" w:cs="Times New Roman"/>
        <w:sz w:val="16"/>
        <w:szCs w:val="16"/>
      </w:rPr>
      <w:t>-</w:t>
    </w:r>
    <w:r w:rsidR="0067224B">
      <w:rPr>
        <w:rFonts w:ascii="Times New Roman" w:hAnsi="Times New Roman" w:cs="Times New Roman" w:hint="eastAsia"/>
        <w:sz w:val="16"/>
        <w:szCs w:val="16"/>
      </w:rPr>
      <w:t>8659</w:t>
    </w:r>
    <w:r w:rsidR="0067224B">
      <w:rPr>
        <w:rFonts w:ascii="Times New Roman" w:hAnsi="Times New Roman" w:cs="Times New Roman"/>
        <w:sz w:val="16"/>
        <w:szCs w:val="16"/>
      </w:rPr>
      <w:t>.xxxx.xx</w: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36C8D"/>
    <w:rsid w:val="00096F70"/>
    <w:rsid w:val="000D5EBD"/>
    <w:rsid w:val="001028D8"/>
    <w:rsid w:val="00106C98"/>
    <w:rsid w:val="001645E2"/>
    <w:rsid w:val="00172A27"/>
    <w:rsid w:val="0019510B"/>
    <w:rsid w:val="001A5FF7"/>
    <w:rsid w:val="00273491"/>
    <w:rsid w:val="00292D7D"/>
    <w:rsid w:val="00324C88"/>
    <w:rsid w:val="003302F6"/>
    <w:rsid w:val="00331E76"/>
    <w:rsid w:val="003608FF"/>
    <w:rsid w:val="00375BA8"/>
    <w:rsid w:val="003B627D"/>
    <w:rsid w:val="00423880"/>
    <w:rsid w:val="00497675"/>
    <w:rsid w:val="004F52CE"/>
    <w:rsid w:val="00515675"/>
    <w:rsid w:val="005570D9"/>
    <w:rsid w:val="005C1F9C"/>
    <w:rsid w:val="005F43A5"/>
    <w:rsid w:val="006050F9"/>
    <w:rsid w:val="00637595"/>
    <w:rsid w:val="0067224B"/>
    <w:rsid w:val="007B61BC"/>
    <w:rsid w:val="007D1FD5"/>
    <w:rsid w:val="007D31D7"/>
    <w:rsid w:val="007E7630"/>
    <w:rsid w:val="008075EB"/>
    <w:rsid w:val="00823556"/>
    <w:rsid w:val="00833759"/>
    <w:rsid w:val="00842C21"/>
    <w:rsid w:val="00873E39"/>
    <w:rsid w:val="008938D0"/>
    <w:rsid w:val="008A495C"/>
    <w:rsid w:val="008A5B85"/>
    <w:rsid w:val="008C4E37"/>
    <w:rsid w:val="008E5297"/>
    <w:rsid w:val="00921419"/>
    <w:rsid w:val="0099054E"/>
    <w:rsid w:val="00A2264B"/>
    <w:rsid w:val="00A23F51"/>
    <w:rsid w:val="00A260A3"/>
    <w:rsid w:val="00A318CF"/>
    <w:rsid w:val="00A37A37"/>
    <w:rsid w:val="00B42AC5"/>
    <w:rsid w:val="00B7260C"/>
    <w:rsid w:val="00BB3538"/>
    <w:rsid w:val="00BF48F7"/>
    <w:rsid w:val="00C5076C"/>
    <w:rsid w:val="00C60711"/>
    <w:rsid w:val="00C6365E"/>
    <w:rsid w:val="00CA2500"/>
    <w:rsid w:val="00D16246"/>
    <w:rsid w:val="00DA753F"/>
    <w:rsid w:val="00DC1822"/>
    <w:rsid w:val="00DF5C43"/>
    <w:rsid w:val="00E07416"/>
    <w:rsid w:val="00E17ABF"/>
    <w:rsid w:val="00E31605"/>
    <w:rsid w:val="00E722BD"/>
    <w:rsid w:val="00EA21CF"/>
    <w:rsid w:val="00ED7FF1"/>
    <w:rsid w:val="00EE0F10"/>
    <w:rsid w:val="00EE548B"/>
    <w:rsid w:val="00F42010"/>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DA216A"/>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481B1D"/>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80406"/>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205B0"/>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41795"/>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75EC3"/>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015C9"/>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04DA"/>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E53E82"/>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13F8B"/>
    <w:rsid w:val="588343E7"/>
    <w:rsid w:val="588C1CEC"/>
    <w:rsid w:val="58955AA6"/>
    <w:rsid w:val="589C4524"/>
    <w:rsid w:val="58AD56DA"/>
    <w:rsid w:val="58BA66E1"/>
    <w:rsid w:val="58BC5E78"/>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D1813"/>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25B67"/>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4B3098"/>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4B26"/>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F49E004"/>
  <w15:docId w15:val="{67D95A8F-2ABF-4DF1-AD1E-CCE3E9BB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Strong"/>
    <w:basedOn w:val="a0"/>
    <w:qFormat/>
    <w:rPr>
      <w:b/>
    </w:rPr>
  </w:style>
  <w:style w:type="character" w:styleId="ad">
    <w:name w:val="FollowedHyperlink"/>
    <w:basedOn w:val="a0"/>
    <w:qFormat/>
    <w:rPr>
      <w:color w:val="954F72" w:themeColor="followedHyperlink"/>
      <w:u w:val="single"/>
    </w:rPr>
  </w:style>
  <w:style w:type="character" w:styleId="ae">
    <w:name w:val="Emphasis"/>
    <w:basedOn w:val="a0"/>
    <w:qFormat/>
    <w:rPr>
      <w:i/>
    </w:rPr>
  </w:style>
  <w:style w:type="character" w:styleId="af">
    <w:name w:val="line number"/>
    <w:basedOn w:val="a0"/>
    <w:qFormat/>
  </w:style>
  <w:style w:type="character" w:styleId="af0">
    <w:name w:val="Hyperlink"/>
    <w:basedOn w:val="a0"/>
    <w:qFormat/>
    <w:rPr>
      <w:color w:val="0000FF"/>
      <w:u w:val="single"/>
    </w:rPr>
  </w:style>
  <w:style w:type="character" w:styleId="af1">
    <w:name w:val="annotation reference"/>
    <w:basedOn w:val="a0"/>
    <w:qFormat/>
    <w:rPr>
      <w:sz w:val="21"/>
      <w:szCs w:val="21"/>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lm.nih.gov/bsd/uniform_requirements.html"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www.fda.gov/NewsEvents/Newsroom/PressAnnouncements/ucm57405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nn/Template_for_Supplementary_Material_nn.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wma.net/en/30publications/10policies/b3/" TargetMode="External"/><Relationship Id="rId19" Type="http://schemas.openxmlformats.org/officeDocument/2006/relationships/hyperlink" Target="http://www2.bg.am.poznan.pl/czasopisma/medicus.php?lang=eng" TargetMode="External"/><Relationship Id="rId4" Type="http://schemas.openxmlformats.org/officeDocument/2006/relationships/settings" Target="settings.xml"/><Relationship Id="rId9" Type="http://schemas.openxmlformats.org/officeDocument/2006/relationships/hyperlink" Target="mailto:nn_editor001@nnjournal.net"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nnjournal.n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85E6-4B16-9B23-6A3DC9A94D57}"/>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85E6-4B16-9B23-6A3DC9A94D57}"/>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85E6-4B16-9B23-6A3DC9A94D57}"/>
            </c:ext>
          </c:extLst>
        </c:ser>
        <c:dLbls>
          <c:showLegendKey val="0"/>
          <c:showVal val="0"/>
          <c:showCatName val="0"/>
          <c:showSerName val="0"/>
          <c:showPercent val="0"/>
          <c:showBubbleSize val="0"/>
        </c:dLbls>
        <c:gapWidth val="219"/>
        <c:overlap val="-27"/>
        <c:axId val="183705088"/>
        <c:axId val="181669824"/>
      </c:barChart>
      <c:catAx>
        <c:axId val="1837050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1669824"/>
        <c:crosses val="autoZero"/>
        <c:auto val="1"/>
        <c:lblAlgn val="ctr"/>
        <c:lblOffset val="100"/>
        <c:tickLblSkip val="1"/>
        <c:noMultiLvlLbl val="0"/>
      </c:catAx>
      <c:valAx>
        <c:axId val="18166982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370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32"/>
    <customShpInfo spid="_x0000_s1033"/>
    <customShpInfo spid="_x0000_s1031"/>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2111</Words>
  <Characters>12036</Characters>
  <Application>Microsoft Office Word</Application>
  <DocSecurity>0</DocSecurity>
  <Lines>100</Lines>
  <Paragraphs>28</Paragraphs>
  <ScaleCrop>false</ScaleCrop>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 Bill</cp:lastModifiedBy>
  <cp:revision>8</cp:revision>
  <dcterms:created xsi:type="dcterms:W3CDTF">2018-06-05T09:02:00Z</dcterms:created>
  <dcterms:modified xsi:type="dcterms:W3CDTF">2021-02-22T06:27:00Z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