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76EE6">
      <w:pPr>
        <w:adjustRightInd w:val="0"/>
        <w:snapToGrid w:val="0"/>
        <w:spacing w:before="312" w:beforeLines="100"/>
        <w:rPr>
          <w:rFonts w:ascii="Times New Roman" w:hAnsi="Times New Roman" w:cs="Times New Roman"/>
        </w:rPr>
      </w:pP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7" name="组合 17"/>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8" name="图片 3"/>
                          <pic:cNvPicPr>
                            <a:picLocks noChangeAspect="1"/>
                          </pic:cNvPicPr>
                        </pic:nvPicPr>
                        <pic:blipFill>
                          <a:blip r:embed="rId10"/>
                          <a:srcRect l="84859" t="41454"/>
                          <a:stretch>
                            <a:fillRect/>
                          </a:stretch>
                        </pic:blipFill>
                        <pic:spPr>
                          <a:xfrm>
                            <a:off x="9538" y="1952"/>
                            <a:ext cx="1188" cy="298"/>
                          </a:xfrm>
                          <a:prstGeom prst="rect">
                            <a:avLst/>
                          </a:prstGeom>
                          <a:noFill/>
                          <a:ln w="9525">
                            <a:noFill/>
                          </a:ln>
                        </pic:spPr>
                      </pic:pic>
                      <pic:pic xmlns:pic="http://schemas.openxmlformats.org/drawingml/2006/picture">
                        <pic:nvPicPr>
                          <pic:cNvPr id="16" name="图片 5"/>
                          <pic:cNvPicPr>
                            <a:picLocks noChangeAspect="1"/>
                          </pic:cNvPicPr>
                        </pic:nvPicPr>
                        <pic:blipFill>
                          <a:blip r:embed="rId11"/>
                          <a:stretch>
                            <a:fillRect/>
                          </a:stretch>
                        </pic:blipFill>
                        <pic:spPr>
                          <a:xfrm>
                            <a:off x="9748" y="2282"/>
                            <a:ext cx="1050" cy="360"/>
                          </a:xfrm>
                          <a:prstGeom prst="rect">
                            <a:avLst/>
                          </a:prstGeom>
                          <a:noFill/>
                          <a:ln w="9525">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w5N7aUCAACPBwAADgAAAGRycy9lMm9Eb2MueG1s1VXd&#10;btMwGL1H4h2s3LM0adOlUdsJUTYhTVDx8wCu4yQWiW3ZbtPdIwF33PMoSLzNtNfgs51kWzeJCQ0k&#10;Lpr67/t8zvmO7fnJvqnRjirNBF8E0dEoQJQTkTNeLoIP70+fpQHSBvMc14LTRXBBdXCyfPpk3sqM&#10;xqISdU4VgiRcZ61cBJUxMgtDTSraYH0kJOUwWQjVYANdVYa5wi1kb+owHo2mYStULpUgVGsYXfnJ&#10;oMuoHpJQFAUjdCXItqHc+KyK1tgAJV0xqYOlQ1sUlJg3RaGpQfUiAKbGfWETaG/sN1zOcVYqLCtG&#10;Ogj4IRAOODWYcdh0SLXCBqOtYndSNYwooUVhjohoQk/EKQIsotGBNmdKbKXjUmZtKQfRoVAHqv9x&#10;WvJ6t1aI5eCE4wBx3EDFr358uvz2BcEAqNPKMoNFZ0q+k2vVDZS+ZwnvC9XYf6CC9k7Xi0FXujeI&#10;wGA6Am6gOIGpyTiNkk53UkFxbNQsGYPrYDaaJbGvCaledtFRPO1ipzMXGPa7hhbcgEUyksGvUwla&#10;d1T6vTchymwVBc1tNr5bM7JWvnOtFED1Ql1+/3n19TMaW8R2vV3iA7BFci7IR424eFFhXtLnWoIb&#10;gaJdHd5e7rq3dtvUTJ6yurbS2vbjHg+kMtpsKFRdvcodIJxpRd4CQHtQ0kmazNxhmUSTZOILoo2i&#10;hlQWUAHA7FpLBAL7CcfiGrilqMEz97jknnr3XomiFPS1TolnqZOqrzZoqrQ5o6JBtgHYAQJUCmd4&#10;d647MP0SO8yFVRBA4qzmqLU2ixMXMMwA/Jp35fBYHQmA7isKjb/vp2h6YKjk/zZUd4IHXzyGYY4n&#10;/oKI47RLPxhmBNeJM8wY7glvyf5S6t3wbwzjriO4p92p6N4U+xDc7EP75ju6/AVQSwMECgAAAAAA&#10;h07iQAAAAAAAAAAAAAAAAAoAAABkcnMvbWVkaWEvUEsDBBQAAAAIAIdO4kArT7DFdwQAAEQOAAAU&#10;AAAAZHJzL21lZGlhL2ltYWdlMS5lbWbdV01oXFUUPu++NzMv09QOpSQZKdOXsbY2JjJaBZUWb7CG&#10;gNba+NeBBtJORwikZWwkkwlao4KOxYK4EC0iobviQnETF10MaemioHRRSKndK9JFoKJiY5/fd997&#10;kxg6OnEqqCd8c84999xzz7k/593Mf33+pBjqUVkZMVLleUvaROzOBH4kGaeSv1vi6yTZ/uLugcct&#10;Y2fJQ8cpsPX9GqMynO0x4AqE9eDblEh30G1+tz4iMmqLeE/sHuBojt2CHqj+QNOY/2FHZBF+MnS6&#10;jEZqCckNOwIH0gt4ANzda2lLNkJOASpV+5bDRkLQ9gzwBUDbHi2yGXIX8G61uhPMUCAvzInU5nJa&#10;GV8IAzT9mKvF3gEpB9C/0XtoiMwCX/mdj3Iaw/2P36I8a7hlvbFdi7RDQWpmbkcv2XP9XOAuwAMa&#10;xct8iEb9jLcDYBzM+0lAAzkgBngA14xIAVXf92eAU9hDG4NXtumDvn57KWn2mjLHDgElCJR3YjxY&#10;nU7DFwhdcemXozIqB8x5qRusSvhk19OF+fzB3hPOIeC7g/P5C19W0jxLnGZsGa69lpbZzy7laXcJ&#10;NsS+yfec9mNpuT48n39wOm1mps4I+GH8k6+nZW7vUr+EducMn5If30zL4OHKrouJDKwzck84WNcm&#10;OrpmKsZpoMuqiNOStkQ0LuIrx3fCahF+7uw7li0hBw/tq4ip8AJymTDHQu6GLlr7SF6LAxvtA9ei&#10;wT6g53bsA9yA/irnD4a6+2jHXGttp2PkXGPqyUku9uPq2XJ5ARiU4xb7Os+hjb6zAB0QcWAYMBtN&#10;DhoJ4cmivxb5e/uLHteDlPE3eRexfvmfy2WuFf3SPyGSls9/KpdpO0hjSZo4phITRkfbZ5wJEw97&#10;OSYFvh+xFt//VK3cB673c8AhIKqDv2KWbrTZF9E3WZGXUed44J6KlCHHtTFEP3ukJEU5Ih9CngRG&#10;Q758r3lumBf9w62R6YBFaAOULsC652rL7gr7WcMgmou/XVtmDJuuVi3UOVX300ydc7Xdwlz2Kudy&#10;GuTu1P24OtZCPLG6n39b7o4OzgT3l+fQBf4r35PonOMK1Wsd7/cQ2iUocbT/4foW1C1+FHlnS5iP&#10;sbCGsTZALZdxiSlDlI+qU6bvVdQb2lFPTvo/1bcS8rmJxNaDR+887kVEP2wO6htrdaP6tg99/VLA&#10;X1HG8fcO2qxvKxGdAe77n9W6HYgnBwS1Lt7gvsfr99TViRbue6Lup7n77rYwl7uquZqJ5369VBP4&#10;ndgIpACundJLfXdAtwEgpQDKOO5iW655N64xmx6Dph3/R/Qovr8yxuI+q8vwXuwIPnTS4djOKTXj&#10;V31atym+HOlJWcHL/Ya6Hr4WzTsRo/A6OTp6YAw2jYjjeb0Y/Q0FwdAZxvS2pVT22cr4K8XDoRos&#10;eoH+clLHT+wdWBeMv+X8sG52fiU4mfJAchO++PS4p1Q8glcEsnZNhn3IkPoFSxm+1fL9v7dOUb63&#10;K+5UGPdNi/e0v1Aojo+3Ie7oL5rnVtGL/A5QSwMEFAAAAAgAh07iQCuzFl0XMAAAdo4AABQAAABk&#10;cnMvbWVkaWEvaW1hZ2UyLmV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H9CMuK8AAAApQEAABkAAABkcnMvX3JlbHMvZTJvRG9jLnhtbC5yZWxz&#10;vZDLCsIwEEX3gv8QZm/TdiEipt2I4FbqBwzJtA02D5Io+vcGRLAguHM5M9xzD7Nr72ZiNwpROyug&#10;KkpgZKVT2g4Czt1htQEWE1qFk7Mk4EER2ma52J1owpRDcdQ+skyxUcCYkt9yHuVIBmPhPNl86V0w&#10;mPIYBu5RXnAgXpflmodPBjQzJjsqAeGoamDdw+fm32zX91rS3smrIZu+VHBtcncGYhgoCTCkNL6W&#10;dUGmB/7dofqPQ/V24LPnNk9QSwMEFAAAAAgAh07iQG6DjEkFAQAAFQIAABMAAABbQ29udGVudF9U&#10;eXBlc10ueG1slZFNTsMwEEb3SNzB8hYlDl0ghOJ0QcoSECoHsOxJYhH/yGNCenvstJWgokhd2jPv&#10;mzd2vZ7NSCYIqJ3l9LasKAErndK25/R9+1TcU4JRWCVGZ4HTHSBdN9dX9XbnAUmiLXI6xOgfGEM5&#10;gBFYOg82VToXjIjpGHrmhfwQPbBVVd0x6WwEG4uYM2hTt9CJzzGSzZyu9yZgOkoe9315FKfaZH4u&#10;coX9yQQY8QQS3o9aipi2Y5NVJ2bFwapM5NKDg/Z4k9TPTMiV31Y/Bxy4l/ScQSsgryLEZ2GSO1MB&#10;mXJfNsBU/h+SLQ0Wruu0hLIN2CbsDaaj1bl0WLnWyUvDNwt1zGbLpzbfUEsBAhQAFAAAAAgAh07i&#10;QG6DjEkFAQAAFQIAABMAAAAAAAAAAQAgAAAASzsAAFtDb250ZW50X1R5cGVzXS54bWxQSwECFAAK&#10;AAAAAACHTuJAAAAAAAAAAAAAAAAABgAAAAAAAAAAABAAAAASOQAAX3JlbHMvUEsBAhQAFAAAAAgA&#10;h07iQIoUZjzRAAAAlAEAAAsAAAAAAAAAAQAgAAAANjkAAF9yZWxzLy5yZWxzUEsBAhQACgAAAAAA&#10;h07iQAAAAAAAAAAAAAAAAAQAAAAAAAAAAAAQAAAAAAAAAGRycy9QSwECFAAKAAAAAACHTuJAAAAA&#10;AAAAAAAAAAAACgAAAAAAAAAAABAAAAAwOgAAZHJzL19yZWxzL1BLAQIUABQAAAAIAIdO4kB/QjLi&#10;vAAAAKUBAAAZAAAAAAAAAAEAIAAAAFg6AABkcnMvX3JlbHMvZTJvRG9jLnhtbC5yZWxzUEsBAhQA&#10;FAAAAAgAh07iQK49Jy3YAAAACQEAAA8AAAAAAAAAAQAgAAAAIgAAAGRycy9kb3ducmV2LnhtbFBL&#10;AQIUABQAAAAIAIdO4kCrDk3tpQIAAI8HAAAOAAAAAAAAAAEAIAAAACcBAABkcnMvZTJvRG9jLnht&#10;bFBLAQIUAAoAAAAAAIdO4kAAAAAAAAAAAAAAAAAKAAAAAAAAAAAAEAAAAPgDAABkcnMvbWVkaWEv&#10;UEsBAhQAFAAAAAgAh07iQCtPsMV3BAAARA4AABQAAAAAAAAAAQAgAAAAIAQAAGRycy9tZWRpYS9p&#10;bWFnZTEuZW1mUEsBAhQAFAAAAAgAh07iQCuzFl0XMAAAdo4AABQAAAAAAAAAAQAgAAAAyQgAAGRy&#10;cy9tZWRpYS9pbWFnZTIuZW1mUEsFBgAAAAALAAsAlAIAAIE8AAAAAA==&#10;">
                <o:lock v:ext="edit" aspectratio="f"/>
                <v:shape id="图片 3" o:spid="_x0000_s1026" o:spt="75" type="#_x0000_t75" style="position:absolute;left:9538;top:1952;height:298;width:1188;"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hint="eastAsia" w:ascii="Times New Roman" w:hAnsi="Times New Roman" w:cs="Times New Roman"/>
          <w:b/>
          <w:bCs/>
        </w:rPr>
        <w:t>Meta-Analysis/Systematic Review</w:t>
      </w:r>
    </w:p>
    <w:p w14:paraId="50487B5A">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41A692B">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s except for standardized ones e.g., DNA, RNA, etc.</w:t>
      </w:r>
      <w:r>
        <w:rPr>
          <w:rFonts w:ascii="Times New Roman" w:hAnsi="Times New Roman" w:cs="Times New Roman"/>
          <w:color w:val="808080" w:themeColor="background1" w:themeShade="80"/>
          <w:sz w:val="18"/>
          <w:szCs w:val="18"/>
        </w:rPr>
        <w:t>]</w:t>
      </w:r>
    </w:p>
    <w:p w14:paraId="3BAA22D8">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29E4BD4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BDE548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00DD7E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DCE7C36">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2"/>
          <w:rFonts w:ascii="Times New Roman" w:hAnsi="Times New Roman" w:eastAsia="Times New Roman" w:cs="Times New Roman"/>
          <w:iCs/>
          <w:color w:val="190F13"/>
          <w:sz w:val="18"/>
          <w:szCs w:val="18"/>
        </w:rPr>
        <w:t>xxxx@xxxx.xxx</w:t>
      </w:r>
      <w:r>
        <w:rPr>
          <w:rStyle w:val="12"/>
          <w:rFonts w:ascii="Times New Roman" w:hAnsi="Times New Roman" w:eastAsia="Times New Roman" w:cs="Times New Roman"/>
          <w:iCs/>
          <w:color w:val="190F13"/>
          <w:sz w:val="18"/>
          <w:szCs w:val="18"/>
        </w:rPr>
        <w:fldChar w:fldCharType="end"/>
      </w:r>
    </w:p>
    <w:p w14:paraId="2D930E77">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3DA2D7B">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i/>
          <w:color w:val="808080" w:themeColor="background1" w:themeShade="80"/>
          <w:kern w:val="0"/>
          <w:sz w:val="18"/>
          <w:szCs w:val="18"/>
        </w:rPr>
        <w:t>]</w:t>
      </w:r>
    </w:p>
    <w:p w14:paraId="339B2D49">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70352F3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that</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ascii="Times New Roman" w:hAnsi="Times New Roman" w:eastAsia="Times New Roman" w:cs="Times New Roman"/>
          <w:b/>
          <w:bCs/>
          <w:i/>
          <w:snapToGrid w:val="0"/>
          <w:color w:val="808080" w:themeColor="background1" w:themeShade="80"/>
          <w:kern w:val="0"/>
          <w:sz w:val="18"/>
          <w:szCs w:val="18"/>
          <w:lang w:bidi="en-US"/>
        </w:rPr>
        <w:t>“</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rPr>
          <w:rFonts w:ascii="Times New Roman" w:hAnsi="Times New Roman" w:cs="Times New Roman"/>
          <w:b/>
          <w:bCs/>
          <w:i/>
          <w:color w:val="808080" w:themeColor="background1" w:themeShade="80"/>
          <w:sz w:val="18"/>
          <w:szCs w:val="18"/>
        </w:rPr>
        <w:fldChar w:fldCharType="begin"/>
      </w:r>
      <w:r>
        <w:rPr>
          <w:rFonts w:ascii="Times New Roman" w:hAnsi="Times New Roman" w:cs="Times New Roman"/>
          <w:b/>
          <w:bCs/>
          <w:i/>
          <w:color w:val="808080" w:themeColor="background1" w:themeShade="80"/>
          <w:sz w:val="18"/>
          <w:szCs w:val="18"/>
        </w:rPr>
        <w:instrText xml:space="preserve"> HYPERLINK "mailto:editorialoffice@mtodjournal.net" </w:instrText>
      </w:r>
      <w:r>
        <w:rPr>
          <w:rFonts w:ascii="Times New Roman" w:hAnsi="Times New Roman" w:cs="Times New Roman"/>
          <w:b/>
          <w:bCs/>
          <w:i/>
          <w:color w:val="808080" w:themeColor="background1" w:themeShade="80"/>
          <w:sz w:val="18"/>
          <w:szCs w:val="18"/>
        </w:rPr>
        <w:fldChar w:fldCharType="separate"/>
      </w:r>
      <w:r>
        <w:rPr>
          <w:rStyle w:val="12"/>
          <w:rFonts w:ascii="Times New Roman" w:hAnsi="Times New Roman" w:cs="Times New Roman"/>
          <w:b/>
          <w:bCs/>
          <w:i/>
          <w:color w:val="808080" w:themeColor="background1" w:themeShade="80"/>
          <w:sz w:val="18"/>
          <w:szCs w:val="18"/>
        </w:rPr>
        <w:t>editorial office</w:t>
      </w:r>
      <w:r>
        <w:rPr>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488644C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753E87A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1E5B09D8">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29F19A20">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49A196EA">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0A34CDBB">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259B1986">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4A0539D8">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p>
    <w:p w14:paraId="344744D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B4F304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09B34F4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3194BF1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5CB539B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3C7CEDAF">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i/>
          <w:color w:val="808080" w:themeColor="background1" w:themeShade="80"/>
          <w:kern w:val="0"/>
          <w:sz w:val="18"/>
          <w:szCs w:val="18"/>
        </w:rPr>
        <w:t>]</w:t>
      </w:r>
    </w:p>
    <w:p w14:paraId="2DD0818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E68D217">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p>
    <w:p w14:paraId="0C94543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168D792">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534CB95B">
      <w:pPr>
        <w:widowControl/>
        <w:numPr>
          <w:ilvl w:val="0"/>
          <w:numId w:val="2"/>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2"/>
          <w:rFonts w:ascii="Times New Roman" w:hAnsi="Times New Roman" w:cs="Times New Roman"/>
          <w:b/>
          <w:bCs/>
          <w:i/>
          <w:iCs/>
          <w:color w:val="808080" w:themeColor="background1" w:themeShade="80"/>
          <w:sz w:val="18"/>
          <w:szCs w:val="18"/>
        </w:rPr>
        <w:t>http://www.wma.net/en/30publications/10policies/b3/</w:t>
      </w:r>
      <w:r>
        <w:rPr>
          <w:rStyle w:val="12"/>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 (</w:t>
      </w:r>
      <w:r>
        <w:rPr>
          <w:rFonts w:hint="eastAsia" w:ascii="Times New Roman" w:hAnsi="Times New Roman" w:cs="Times New Roman"/>
          <w:b/>
          <w:bCs/>
          <w:i/>
          <w:iCs/>
          <w:color w:val="808080" w:themeColor="background1" w:themeShade="80"/>
          <w:sz w:val="18"/>
          <w:szCs w:val="18"/>
        </w:rPr>
        <w:t xml:space="preserve">for </w:t>
      </w:r>
      <w:r>
        <w:rPr>
          <w:rFonts w:ascii="Times New Roman" w:hAnsi="Times New Roman" w:cs="Times New Roman"/>
          <w:b/>
          <w:bCs/>
          <w:i/>
          <w:iCs/>
          <w:color w:val="808080" w:themeColor="background1" w:themeShade="80"/>
          <w:sz w:val="18"/>
          <w:szCs w:val="18"/>
        </w:rPr>
        <w:t xml:space="preserve">more details, </w:t>
      </w:r>
      <w:r>
        <w:rPr>
          <w:rFonts w:hint="eastAsia" w:ascii="Times New Roman" w:hAnsi="Times New Roman" w:cs="Times New Roman"/>
          <w:b/>
          <w:bCs/>
          <w:i/>
          <w:iCs/>
          <w:color w:val="808080" w:themeColor="background1" w:themeShade="80"/>
          <w:sz w:val="18"/>
          <w:szCs w:val="18"/>
        </w:rPr>
        <w:t>please refer to</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auto"/>
          <w:sz w:val="18"/>
          <w:szCs w:val="18"/>
          <w:u w:val="none"/>
        </w:rPr>
        <w:fldChar w:fldCharType="begin"/>
      </w:r>
      <w:r>
        <w:rPr>
          <w:rFonts w:ascii="Times New Roman" w:hAnsi="Times New Roman" w:cs="Times New Roman"/>
          <w:b/>
          <w:bCs/>
          <w:i/>
          <w:iCs/>
          <w:color w:val="auto"/>
          <w:sz w:val="18"/>
          <w:szCs w:val="18"/>
          <w:u w:val="none"/>
        </w:rPr>
        <w:instrText xml:space="preserve"> HYPERLINK "http://mtodjournal.net/pages/view/author_statement" </w:instrText>
      </w:r>
      <w:r>
        <w:rPr>
          <w:rFonts w:ascii="Times New Roman" w:hAnsi="Times New Roman" w:cs="Times New Roman"/>
          <w:b/>
          <w:bCs/>
          <w:i/>
          <w:iCs/>
          <w:color w:val="auto"/>
          <w:sz w:val="18"/>
          <w:szCs w:val="18"/>
          <w:u w:val="none"/>
        </w:rPr>
        <w:fldChar w:fldCharType="separate"/>
      </w:r>
      <w:r>
        <w:rPr>
          <w:rStyle w:val="12"/>
          <w:rFonts w:ascii="Times New Roman" w:hAnsi="Times New Roman" w:cs="Times New Roman"/>
          <w:b/>
          <w:bCs/>
          <w:i/>
          <w:iCs/>
          <w:sz w:val="18"/>
          <w:szCs w:val="18"/>
        </w:rPr>
        <w:t>Author Statement</w:t>
      </w:r>
      <w:r>
        <w:rPr>
          <w:rFonts w:ascii="Times New Roman" w:hAnsi="Times New Roman" w:cs="Times New Roman"/>
          <w:b/>
          <w:bCs/>
          <w:i/>
          <w:iCs/>
          <w:color w:val="auto"/>
          <w:sz w:val="18"/>
          <w:szCs w:val="18"/>
          <w:u w:val="none"/>
        </w:rPr>
        <w:fldChar w:fldCharType="end"/>
      </w:r>
      <w:r>
        <w:rPr>
          <w:rFonts w:hint="eastAsia" w:ascii="Times New Roman" w:hAnsi="Times New Roman" w:cs="Times New Roman"/>
          <w:b/>
          <w:bCs/>
          <w:i/>
          <w:iCs/>
          <w:color w:val="0C08B8"/>
          <w:sz w:val="18"/>
          <w:szCs w:val="18"/>
          <w:u w:val="single"/>
        </w:rPr>
        <w:t>)</w:t>
      </w:r>
      <w:r>
        <w:rPr>
          <w:rFonts w:ascii="Times New Roman" w:hAnsi="Times New Roman" w:cs="Times New Roman"/>
          <w:b/>
          <w:bCs/>
          <w:i/>
          <w:iCs/>
          <w:color w:val="808080" w:themeColor="background1" w:themeShade="80"/>
          <w:sz w:val="18"/>
          <w:szCs w:val="18"/>
        </w:rPr>
        <w:t xml:space="preserve"> and provide a statement </w:t>
      </w:r>
      <w:r>
        <w:rPr>
          <w:rFonts w:hint="eastAsia" w:ascii="Times New Roman" w:hAnsi="Times New Roman" w:cs="Times New Roman"/>
          <w:b/>
          <w:bCs/>
          <w:i/>
          <w:iCs/>
          <w:color w:val="808080" w:themeColor="background1" w:themeShade="80"/>
          <w:sz w:val="18"/>
          <w:szCs w:val="18"/>
        </w:rPr>
        <w:t>following</w:t>
      </w:r>
      <w:r>
        <w:rPr>
          <w:rFonts w:ascii="Times New Roman" w:hAnsi="Times New Roman" w:cs="Times New Roman"/>
          <w:b/>
          <w:bCs/>
          <w:i/>
          <w:iCs/>
          <w:color w:val="808080" w:themeColor="background1" w:themeShade="80"/>
          <w:sz w:val="18"/>
          <w:szCs w:val="18"/>
        </w:rPr>
        <w:t xml:space="preserve"> the</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w:t>
      </w:r>
      <w:r>
        <w:rPr>
          <w:rFonts w:hint="eastAsia" w:ascii="Times New Roman" w:hAnsi="Times New Roman" w:cs="Times New Roman"/>
          <w:b/>
          <w:bCs/>
          <w:i/>
          <w:iCs/>
          <w:color w:val="808080" w:themeColor="background1" w:themeShade="80"/>
          <w:sz w:val="18"/>
          <w:szCs w:val="18"/>
        </w:rPr>
        <w:t xml:space="preserve"> below</w:t>
      </w:r>
      <w:r>
        <w:rPr>
          <w:rFonts w:ascii="Times New Roman" w:hAnsi="Times New Roman" w:cs="Times New Roman"/>
          <w:b/>
          <w:bCs/>
          <w:i/>
          <w:iCs/>
          <w:color w:val="808080" w:themeColor="background1" w:themeShade="80"/>
          <w:sz w:val="18"/>
          <w:szCs w:val="18"/>
        </w:rPr>
        <w:t>:</w:t>
      </w:r>
    </w:p>
    <w:p w14:paraId="5CFA14A3">
      <w:pPr>
        <w:widowControl/>
        <w:adjustRightInd w:val="0"/>
        <w:snapToGrid w:val="0"/>
        <w:spacing w:before="156" w:beforeLines="50" w:line="260" w:lineRule="atLeast"/>
        <w:ind w:left="420" w:leftChars="200"/>
        <w:rPr>
          <w:rFonts w:ascii="Times New Roman" w:hAnsi="Times New Roman" w:cs="Times New Roman"/>
          <w:color w:val="808080" w:themeColor="background1" w:themeShade="80"/>
          <w:sz w:val="18"/>
          <w:szCs w:val="18"/>
        </w:rPr>
      </w:pPr>
      <w:r>
        <w:rPr>
          <w:rFonts w:ascii="Times New Roman" w:hAnsi="Times New Roman" w:cs="Times New Roman"/>
          <w:b/>
          <w:bCs/>
          <w:i/>
          <w:iCs/>
          <w:color w:val="808080" w:themeColor="background1" w:themeShade="80"/>
          <w:sz w:val="18"/>
          <w:szCs w:val="18"/>
        </w:rPr>
        <w:t>“</w:t>
      </w:r>
      <w:r>
        <w:rPr>
          <w:rFonts w:ascii="Times New Roman" w:hAnsi="Times New Roman" w:cs="Times New Roman"/>
          <w:i/>
          <w:iCs/>
          <w:color w:val="808080" w:themeColor="background1" w:themeShade="80"/>
          <w:sz w:val="18"/>
          <w:szCs w:val="18"/>
        </w:rPr>
        <w:t xml:space="preserve">This study was reviewed and approved by XX (regional/national/institutional or independent Ethics Committee or Review Board or Institutional Animal Care and Use Committee, etc). Authors </w:t>
      </w:r>
      <w:r>
        <w:rPr>
          <w:rFonts w:hint="eastAsia" w:ascii="Times New Roman" w:hAnsi="Times New Roman" w:cs="Times New Roman"/>
          <w:i/>
          <w:iCs/>
          <w:color w:val="808080" w:themeColor="background1" w:themeShade="80"/>
          <w:sz w:val="18"/>
          <w:szCs w:val="18"/>
        </w:rPr>
        <w:t xml:space="preserve">have </w:t>
      </w:r>
      <w:r>
        <w:rPr>
          <w:rFonts w:ascii="Times New Roman" w:hAnsi="Times New Roman" w:cs="Times New Roman"/>
          <w:i/>
          <w:iCs/>
          <w:color w:val="808080" w:themeColor="background1" w:themeShade="80"/>
          <w:sz w:val="18"/>
          <w:szCs w:val="18"/>
        </w:rPr>
        <w:t>obtained informed consents from research participants or their guardians</w:t>
      </w:r>
      <w:r>
        <w:rPr>
          <w:rFonts w:ascii="Times New Roman" w:hAnsi="Times New Roman" w:cs="Times New Roman"/>
          <w:b/>
          <w:bCs/>
          <w:i/>
          <w:iCs/>
          <w:color w:val="808080" w:themeColor="background1" w:themeShade="80"/>
          <w:sz w:val="18"/>
          <w:szCs w:val="18"/>
        </w:rPr>
        <w:t>”.</w:t>
      </w:r>
    </w:p>
    <w:p w14:paraId="4673D799">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410DE64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2"/>
          <w:rFonts w:hint="eastAsia" w:ascii="Times New Roman" w:hAnsi="Times New Roman" w:cs="Times New Roman"/>
          <w:sz w:val="20"/>
          <w:szCs w:val="20"/>
        </w:rPr>
        <w:t>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62E586EB">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419FC56">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FD07456">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24AED38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0"/>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0C661DE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1917839E">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2543A516">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5C32B7D0">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7D28CFD9">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4C300409">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1BE5153B">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2101650B">
            <w:pPr>
              <w:pStyle w:val="19"/>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50062AB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vAlign w:val="center"/>
          </w:tcPr>
          <w:p w14:paraId="09278725">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41F879EB">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0DAFDF2F">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3F204902">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4AADFB4D">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105A12BC">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271BED64">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08BF119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vAlign w:val="center"/>
          </w:tcPr>
          <w:p w14:paraId="07CA0C5C">
            <w:pPr>
              <w:pStyle w:val="19"/>
              <w:spacing w:line="360" w:lineRule="auto"/>
              <w:jc w:val="left"/>
              <w:rPr>
                <w:lang w:val="de-DE"/>
              </w:rPr>
            </w:pPr>
          </w:p>
        </w:tc>
        <w:tc>
          <w:tcPr>
            <w:tcW w:w="1256" w:type="dxa"/>
            <w:vMerge w:val="continue"/>
            <w:vAlign w:val="center"/>
          </w:tcPr>
          <w:p w14:paraId="2E18E9C7">
            <w:pPr>
              <w:pStyle w:val="19"/>
              <w:spacing w:line="360" w:lineRule="auto"/>
              <w:jc w:val="left"/>
              <w:rPr>
                <w:lang w:val="de-DE"/>
              </w:rPr>
            </w:pPr>
          </w:p>
        </w:tc>
        <w:tc>
          <w:tcPr>
            <w:tcW w:w="1211" w:type="dxa"/>
            <w:vMerge w:val="continue"/>
            <w:vAlign w:val="center"/>
          </w:tcPr>
          <w:p w14:paraId="3391C29E">
            <w:pPr>
              <w:pStyle w:val="19"/>
              <w:spacing w:line="360" w:lineRule="auto"/>
              <w:jc w:val="left"/>
              <w:rPr>
                <w:lang w:val="de-DE"/>
              </w:rPr>
            </w:pPr>
          </w:p>
        </w:tc>
        <w:tc>
          <w:tcPr>
            <w:tcW w:w="1159" w:type="dxa"/>
            <w:vMerge w:val="continue"/>
            <w:vAlign w:val="center"/>
          </w:tcPr>
          <w:p w14:paraId="7B65323A">
            <w:pPr>
              <w:pStyle w:val="19"/>
              <w:spacing w:line="360" w:lineRule="auto"/>
              <w:jc w:val="left"/>
              <w:rPr>
                <w:lang w:val="de-DE"/>
              </w:rPr>
            </w:pPr>
          </w:p>
        </w:tc>
        <w:tc>
          <w:tcPr>
            <w:tcW w:w="1179" w:type="dxa"/>
            <w:vAlign w:val="center"/>
          </w:tcPr>
          <w:p w14:paraId="2D889A32">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5A262917">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718050A6">
            <w:pPr>
              <w:pStyle w:val="19"/>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2C32E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56C961B8">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7646DB6E">
            <w:pPr>
              <w:pStyle w:val="19"/>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3D8FBDEF">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3D889A85">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6C72BFA4">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46CD85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01A9C8E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29D4B49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24D1A7B3">
            <w:pPr>
              <w:pStyle w:val="19"/>
              <w:spacing w:line="360" w:lineRule="auto"/>
              <w:jc w:val="left"/>
              <w:rPr>
                <w:lang w:val="de-DE"/>
              </w:rPr>
            </w:pPr>
          </w:p>
        </w:tc>
        <w:tc>
          <w:tcPr>
            <w:tcW w:w="1256" w:type="dxa"/>
            <w:vMerge w:val="continue"/>
            <w:vAlign w:val="center"/>
          </w:tcPr>
          <w:p w14:paraId="18E8D059">
            <w:pPr>
              <w:pStyle w:val="19"/>
              <w:spacing w:line="360" w:lineRule="auto"/>
              <w:jc w:val="left"/>
              <w:rPr>
                <w:lang w:val="de-DE"/>
              </w:rPr>
            </w:pPr>
          </w:p>
        </w:tc>
        <w:tc>
          <w:tcPr>
            <w:tcW w:w="1211" w:type="dxa"/>
            <w:vMerge w:val="continue"/>
            <w:vAlign w:val="center"/>
          </w:tcPr>
          <w:p w14:paraId="77BBD4F6">
            <w:pPr>
              <w:pStyle w:val="19"/>
              <w:spacing w:line="360" w:lineRule="auto"/>
              <w:jc w:val="left"/>
              <w:rPr>
                <w:lang w:val="de-DE"/>
              </w:rPr>
            </w:pPr>
          </w:p>
        </w:tc>
        <w:tc>
          <w:tcPr>
            <w:tcW w:w="1159" w:type="dxa"/>
            <w:vMerge w:val="continue"/>
            <w:vAlign w:val="center"/>
          </w:tcPr>
          <w:p w14:paraId="54CDFA2C">
            <w:pPr>
              <w:pStyle w:val="19"/>
              <w:spacing w:line="360" w:lineRule="auto"/>
              <w:jc w:val="left"/>
              <w:rPr>
                <w:lang w:val="de-DE"/>
              </w:rPr>
            </w:pPr>
          </w:p>
        </w:tc>
        <w:tc>
          <w:tcPr>
            <w:tcW w:w="1179" w:type="dxa"/>
            <w:vAlign w:val="center"/>
          </w:tcPr>
          <w:p w14:paraId="4960C5B9">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64CC5F9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76FB94D5">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17267B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vAlign w:val="center"/>
          </w:tcPr>
          <w:p w14:paraId="03C731D1">
            <w:pPr>
              <w:pStyle w:val="19"/>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05659159">
            <w:pPr>
              <w:pStyle w:val="19"/>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75F4662F">
            <w:pPr>
              <w:pStyle w:val="19"/>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56518817">
            <w:pPr>
              <w:pStyle w:val="19"/>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5F37A0EE">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14949B89">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6FA475D5">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111EC06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vAlign w:val="center"/>
          </w:tcPr>
          <w:p w14:paraId="5E79D8CB">
            <w:pPr>
              <w:pStyle w:val="19"/>
              <w:spacing w:line="360" w:lineRule="auto"/>
              <w:jc w:val="left"/>
              <w:rPr>
                <w:lang w:val="de-DE"/>
              </w:rPr>
            </w:pPr>
          </w:p>
        </w:tc>
        <w:tc>
          <w:tcPr>
            <w:tcW w:w="1256" w:type="dxa"/>
            <w:vMerge w:val="continue"/>
            <w:vAlign w:val="center"/>
          </w:tcPr>
          <w:p w14:paraId="1CE6DBD7">
            <w:pPr>
              <w:pStyle w:val="19"/>
              <w:spacing w:line="360" w:lineRule="auto"/>
              <w:jc w:val="left"/>
              <w:rPr>
                <w:lang w:val="de-DE"/>
              </w:rPr>
            </w:pPr>
          </w:p>
        </w:tc>
        <w:tc>
          <w:tcPr>
            <w:tcW w:w="1211" w:type="dxa"/>
            <w:vMerge w:val="continue"/>
            <w:vAlign w:val="center"/>
          </w:tcPr>
          <w:p w14:paraId="77434675">
            <w:pPr>
              <w:pStyle w:val="19"/>
              <w:spacing w:line="360" w:lineRule="auto"/>
              <w:jc w:val="left"/>
              <w:rPr>
                <w:lang w:val="de-DE"/>
              </w:rPr>
            </w:pPr>
          </w:p>
        </w:tc>
        <w:tc>
          <w:tcPr>
            <w:tcW w:w="1159" w:type="dxa"/>
            <w:vMerge w:val="continue"/>
            <w:vAlign w:val="center"/>
          </w:tcPr>
          <w:p w14:paraId="4262A44C">
            <w:pPr>
              <w:pStyle w:val="19"/>
              <w:spacing w:line="360" w:lineRule="auto"/>
              <w:jc w:val="left"/>
              <w:rPr>
                <w:lang w:val="de-DE"/>
              </w:rPr>
            </w:pPr>
          </w:p>
        </w:tc>
        <w:tc>
          <w:tcPr>
            <w:tcW w:w="1179" w:type="dxa"/>
            <w:vAlign w:val="center"/>
          </w:tcPr>
          <w:p w14:paraId="764A62B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14518DDA">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0E686D4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54F9669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vAlign w:val="center"/>
          </w:tcPr>
          <w:p w14:paraId="077917BC">
            <w:pPr>
              <w:pStyle w:val="19"/>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2CCCCEF8">
            <w:pPr>
              <w:pStyle w:val="19"/>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5F0906C8">
            <w:pPr>
              <w:pStyle w:val="19"/>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69A93A16">
            <w:pPr>
              <w:pStyle w:val="19"/>
              <w:spacing w:line="360" w:lineRule="auto"/>
              <w:jc w:val="left"/>
              <w:rPr>
                <w:rFonts w:ascii="Times New Roman" w:hAnsi="Times New Roman" w:eastAsia="宋体" w:cs="Times New Roman"/>
                <w:sz w:val="18"/>
                <w:szCs w:val="18"/>
                <w:lang w:val="de-DE" w:eastAsia="zh-CN"/>
              </w:rPr>
            </w:pPr>
          </w:p>
        </w:tc>
        <w:tc>
          <w:tcPr>
            <w:tcW w:w="1179" w:type="dxa"/>
            <w:vAlign w:val="center"/>
          </w:tcPr>
          <w:p w14:paraId="6464F827">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52113D3D">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746B2509">
            <w:pPr>
              <w:pStyle w:val="19"/>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46CE4E4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46FFBE0">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C64C281">
      <w:pPr>
        <w:numPr>
          <w:ilvl w:val="0"/>
          <w:numId w:val="3"/>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w:t>
      </w:r>
      <w:r>
        <w:rPr>
          <w:rFonts w:hint="eastAsia" w:ascii="Times New Roman" w:hAnsi="Times New Roman" w:cs="Times New Roman"/>
          <w:b/>
          <w:bCs/>
          <w:i/>
          <w:iCs/>
          <w:color w:val="808080" w:themeColor="background1" w:themeShade="80"/>
          <w:sz w:val="18"/>
          <w:szCs w:val="18"/>
        </w:rPr>
        <w:t xml:space="preserve">image file format </w:t>
      </w:r>
      <w:r>
        <w:rPr>
          <w:rFonts w:ascii="Times New Roman" w:hAnsi="Times New Roman" w:cs="Times New Roman"/>
          <w:b/>
          <w:bCs/>
          <w:i/>
          <w:iCs/>
          <w:color w:val="808080" w:themeColor="background1" w:themeShade="80"/>
          <w:sz w:val="18"/>
          <w:szCs w:val="18"/>
        </w:rPr>
        <w:t>is not allowed).</w:t>
      </w:r>
    </w:p>
    <w:p w14:paraId="48D1C6CD">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p>
    <w:tbl>
      <w:tblPr>
        <w:tblStyle w:val="8"/>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EEB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C33CB80">
            <w:pPr>
              <w:pStyle w:val="21"/>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3.8pt;width:7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DF6D658">
            <w:pPr>
              <w:pStyle w:val="23"/>
              <w:spacing w:line="260" w:lineRule="atLeast"/>
              <w:jc w:val="center"/>
              <w:rPr>
                <w:rFonts w:ascii="Times New Roman" w:hAnsi="Times New Roman"/>
              </w:rPr>
            </w:pPr>
            <w:r>
              <w:rPr>
                <w:rFonts w:ascii="Times New Roman" w:hAnsi="Times New Roman"/>
              </w:rPr>
              <w:t>(1)</w:t>
            </w:r>
          </w:p>
        </w:tc>
      </w:tr>
    </w:tbl>
    <w:p w14:paraId="530689B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4852CE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8"/>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E389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31474FE">
            <w:pPr>
              <w:pStyle w:val="18"/>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4"/>
                          <a:srcRect l="3164" t="6153" b="8690"/>
                          <a:stretch>
                            <a:fillRect/>
                          </a:stretch>
                        </pic:blipFill>
                        <pic:spPr>
                          <a:xfrm>
                            <a:off x="0" y="0"/>
                            <a:ext cx="2377440" cy="1567815"/>
                          </a:xfrm>
                          <a:prstGeom prst="rect">
                            <a:avLst/>
                          </a:prstGeom>
                        </pic:spPr>
                      </pic:pic>
                    </a:graphicData>
                  </a:graphic>
                </wp:inline>
              </w:drawing>
            </w:r>
          </w:p>
          <w:p w14:paraId="0450DF57">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21DF4DD">
            <w:pPr>
              <w:pStyle w:val="18"/>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5"/>
                          <a:srcRect/>
                          <a:stretch>
                            <a:fillRect/>
                          </a:stretch>
                        </pic:blipFill>
                        <pic:spPr>
                          <a:xfrm>
                            <a:off x="0" y="0"/>
                            <a:ext cx="2377440" cy="1567815"/>
                          </a:xfrm>
                          <a:prstGeom prst="rect">
                            <a:avLst/>
                          </a:prstGeom>
                        </pic:spPr>
                      </pic:pic>
                    </a:graphicData>
                  </a:graphic>
                </wp:inline>
              </w:drawing>
            </w:r>
          </w:p>
          <w:p w14:paraId="35CEC116">
            <w:pPr>
              <w:pStyle w:val="18"/>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51BD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C56284A">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6"/>
                          <a:stretch>
                            <a:fillRect/>
                          </a:stretch>
                        </pic:blipFill>
                        <pic:spPr>
                          <a:xfrm>
                            <a:off x="0" y="0"/>
                            <a:ext cx="2486660" cy="1637665"/>
                          </a:xfrm>
                          <a:prstGeom prst="rect">
                            <a:avLst/>
                          </a:prstGeom>
                        </pic:spPr>
                      </pic:pic>
                    </a:graphicData>
                  </a:graphic>
                </wp:inline>
              </w:drawing>
            </w:r>
          </w:p>
          <w:p w14:paraId="7D34A81B">
            <w:pPr>
              <w:pStyle w:val="18"/>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07D74B6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599E1603">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D172E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It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highly recommended that authors p</w:t>
      </w:r>
      <w:r>
        <w:rPr>
          <w:rFonts w:ascii="Times New Roman" w:hAnsi="Times New Roman" w:cs="Times New Roman"/>
          <w:b/>
          <w:bCs/>
          <w:i/>
          <w:iCs/>
          <w:color w:val="808080" w:themeColor="background1" w:themeShade="80"/>
          <w:sz w:val="18"/>
          <w:szCs w:val="18"/>
        </w:rPr>
        <w:t xml:space="preserve">rovide </w:t>
      </w:r>
      <w:r>
        <w:rPr>
          <w:rFonts w:hint="eastAsia" w:ascii="Times New Roman" w:hAnsi="Times New Roman" w:cs="Times New Roman"/>
          <w:b/>
          <w:bCs/>
          <w:i/>
          <w:iCs/>
          <w:color w:val="808080" w:themeColor="background1" w:themeShade="80"/>
          <w:sz w:val="18"/>
          <w:szCs w:val="18"/>
        </w:rPr>
        <w:t xml:space="preserve">figures </w:t>
      </w:r>
      <w:r>
        <w:rPr>
          <w:rFonts w:ascii="Times New Roman" w:hAnsi="Times New Roman" w:cs="Times New Roman"/>
          <w:b/>
          <w:bCs/>
          <w:i/>
          <w:iCs/>
          <w:color w:val="808080" w:themeColor="background1" w:themeShade="80"/>
          <w:sz w:val="18"/>
          <w:szCs w:val="18"/>
        </w:rPr>
        <w:t>in format of TIFF, PSD, AI, or JPEG, with resolution 300-600 dpi.</w:t>
      </w:r>
    </w:p>
    <w:p w14:paraId="41FD80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Figures should be clearly displayed. Non-</w:t>
      </w:r>
      <w:r>
        <w:rPr>
          <w:rFonts w:ascii="Times New Roman" w:hAnsi="Times New Roman" w:cs="Times New Roman"/>
          <w:b/>
          <w:bCs/>
          <w:i/>
          <w:iCs/>
          <w:color w:val="808080" w:themeColor="background1" w:themeShade="80"/>
          <w:sz w:val="18"/>
          <w:szCs w:val="18"/>
        </w:rPr>
        <w:t>English</w:t>
      </w:r>
      <w:r>
        <w:rPr>
          <w:rFonts w:hint="eastAsia" w:ascii="Times New Roman" w:hAnsi="Times New Roman" w:cs="Times New Roman"/>
          <w:b/>
          <w:bCs/>
          <w:i/>
          <w:iCs/>
          <w:color w:val="808080" w:themeColor="background1" w:themeShade="80"/>
          <w:sz w:val="18"/>
          <w:szCs w:val="18"/>
        </w:rPr>
        <w:t xml:space="preserve"> words</w:t>
      </w:r>
      <w:r>
        <w:rPr>
          <w:rFonts w:ascii="Times New Roman" w:hAnsi="Times New Roman" w:cs="Times New Roman"/>
          <w:b/>
          <w:bCs/>
          <w:i/>
          <w:iCs/>
          <w:color w:val="808080" w:themeColor="background1" w:themeShade="80"/>
          <w:sz w:val="18"/>
          <w:szCs w:val="18"/>
        </w:rPr>
        <w:t xml:space="preserve"> should be avoided.</w:t>
      </w:r>
    </w:p>
    <w:p w14:paraId="5713961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If </w:t>
      </w:r>
      <w:r>
        <w:rPr>
          <w:rFonts w:hint="eastAsia" w:ascii="Times New Roman" w:hAnsi="Times New Roman" w:cs="Times New Roman"/>
          <w:b/>
          <w:bCs/>
          <w:i/>
          <w:iCs/>
          <w:color w:val="808080" w:themeColor="background1" w:themeShade="80"/>
          <w:sz w:val="18"/>
          <w:szCs w:val="18"/>
        </w:rPr>
        <w:t>there is a copyright issue</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authors should </w:t>
      </w:r>
      <w:bookmarkStart w:id="4" w:name="OLE_LINK11"/>
      <w:r>
        <w:rPr>
          <w:rFonts w:hint="eastAsia" w:ascii="Times New Roman" w:hAnsi="Times New Roman" w:cs="Times New Roman"/>
          <w:b/>
          <w:bCs/>
          <w:i/>
          <w:iCs/>
          <w:color w:val="808080" w:themeColor="background1" w:themeShade="80"/>
          <w:sz w:val="18"/>
          <w:szCs w:val="18"/>
        </w:rPr>
        <w:t>obtain copyright permission</w:t>
      </w:r>
      <w:bookmarkEnd w:id="4"/>
      <w:r>
        <w:rPr>
          <w:rFonts w:hint="eastAsia" w:ascii="Times New Roman" w:hAnsi="Times New Roman" w:cs="Times New Roman"/>
          <w:b/>
          <w:bCs/>
          <w:i/>
          <w:iCs/>
          <w:color w:val="808080" w:themeColor="background1" w:themeShade="80"/>
          <w:sz w:val="18"/>
          <w:szCs w:val="18"/>
        </w:rPr>
        <w:t xml:space="preserve"> for</w:t>
      </w:r>
      <w:r>
        <w:rPr>
          <w:rFonts w:ascii="Times New Roman" w:hAnsi="Times New Roman" w:cs="Times New Roman"/>
          <w:b/>
          <w:bCs/>
          <w:i/>
          <w:iCs/>
          <w:color w:val="808080" w:themeColor="background1" w:themeShade="80"/>
          <w:sz w:val="18"/>
          <w:szCs w:val="18"/>
        </w:rPr>
        <w:t xml:space="preserve"> us</w:t>
      </w:r>
      <w:r>
        <w:rPr>
          <w:rFonts w:hint="eastAsia" w:ascii="Times New Roman" w:hAnsi="Times New Roman" w:cs="Times New Roman"/>
          <w:b/>
          <w:bCs/>
          <w:i/>
          <w:iCs/>
          <w:color w:val="808080" w:themeColor="background1" w:themeShade="80"/>
          <w:sz w:val="18"/>
          <w:szCs w:val="18"/>
        </w:rPr>
        <w:t>ing</w:t>
      </w:r>
      <w:r>
        <w:rPr>
          <w:rFonts w:ascii="Times New Roman" w:hAnsi="Times New Roman" w:cs="Times New Roman"/>
          <w:b/>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 xml:space="preserve">it. For more details, </w:t>
      </w:r>
      <w:bookmarkStart w:id="5" w:name="OLE_LINK10"/>
      <w:r>
        <w:rPr>
          <w:rFonts w:hint="eastAsia" w:ascii="Times New Roman" w:hAnsi="Times New Roman" w:cs="Times New Roman"/>
          <w:b/>
          <w:bCs/>
          <w:i/>
          <w:iCs/>
          <w:color w:val="808080" w:themeColor="background1" w:themeShade="80"/>
          <w:sz w:val="18"/>
          <w:szCs w:val="18"/>
        </w:rPr>
        <w:t xml:space="preserve">see </w:t>
      </w:r>
      <w:r>
        <w:rPr>
          <w:rFonts w:hint="eastAsia" w:ascii="Times New Roman" w:hAnsi="Times New Roman" w:cs="Times New Roman"/>
          <w:b/>
          <w:bCs/>
          <w:i/>
          <w:iCs/>
          <w:color w:val="808080" w:themeColor="background1" w:themeShade="80"/>
          <w:sz w:val="18"/>
          <w:szCs w:val="18"/>
        </w:rPr>
        <w:fldChar w:fldCharType="begin"/>
      </w:r>
      <w:r>
        <w:rPr>
          <w:rFonts w:hint="eastAsia" w:ascii="Times New Roman" w:hAnsi="Times New Roman" w:cs="Times New Roman"/>
          <w:b/>
          <w:bCs/>
          <w:i/>
          <w:iCs/>
          <w:color w:val="808080" w:themeColor="background1" w:themeShade="80"/>
          <w:sz w:val="18"/>
          <w:szCs w:val="18"/>
        </w:rPr>
        <w:instrText xml:space="preserve"> HYPERLINK "http://mtodjournal.net/pages/view/author_statement" </w:instrText>
      </w:r>
      <w:r>
        <w:rPr>
          <w:rFonts w:hint="eastAsia" w:ascii="Times New Roman" w:hAnsi="Times New Roman" w:cs="Times New Roman"/>
          <w:b/>
          <w:bCs/>
          <w:i/>
          <w:iCs/>
          <w:color w:val="808080" w:themeColor="background1" w:themeShade="80"/>
          <w:sz w:val="18"/>
          <w:szCs w:val="18"/>
        </w:rPr>
        <w:fldChar w:fldCharType="separate"/>
      </w:r>
      <w:r>
        <w:rPr>
          <w:rStyle w:val="12"/>
          <w:rFonts w:hint="eastAsia" w:ascii="Times New Roman" w:hAnsi="Times New Roman" w:cs="Times New Roman"/>
          <w:b/>
          <w:bCs/>
          <w:i/>
          <w:iCs/>
          <w:color w:val="808080" w:themeColor="background1" w:themeShade="80"/>
          <w:sz w:val="18"/>
          <w:szCs w:val="18"/>
        </w:rPr>
        <w:t>Author Statement</w:t>
      </w:r>
      <w:r>
        <w:rPr>
          <w:rFonts w:hint="eastAsia" w:ascii="Times New Roman" w:hAnsi="Times New Roman" w:cs="Times New Roman"/>
          <w:b/>
          <w:bCs/>
          <w:i/>
          <w:iCs/>
          <w:color w:val="808080" w:themeColor="background1" w:themeShade="80"/>
          <w:sz w:val="18"/>
          <w:szCs w:val="18"/>
        </w:rPr>
        <w:fldChar w:fldCharType="end"/>
      </w:r>
      <w:r>
        <w:rPr>
          <w:rFonts w:hint="eastAsia" w:ascii="Times New Roman" w:hAnsi="Times New Roman" w:cs="Times New Roman"/>
          <w:b/>
          <w:bCs/>
          <w:i/>
          <w:iCs/>
          <w:color w:val="808080" w:themeColor="background1" w:themeShade="80"/>
          <w:sz w:val="18"/>
          <w:szCs w:val="18"/>
        </w:rPr>
        <w:t>.</w:t>
      </w:r>
      <w:bookmarkEnd w:id="5"/>
    </w:p>
    <w:p w14:paraId="204EB6D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6E13D32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77F962AB">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116B40CA">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52BEE05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6" w:name="OLE_LINK15"/>
      <w:bookmarkStart w:id="7"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7"/>
    </w:p>
    <w:p w14:paraId="707FB6B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5F7EE32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4C3BB0D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 (optional)</w:t>
      </w:r>
    </w:p>
    <w:p w14:paraId="6422432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there are contributions that need acknowledging but do not justify authorship, such as general support by a departmental chair, technical help, </w:t>
      </w:r>
      <w:r>
        <w:rPr>
          <w:rFonts w:ascii="Times New Roman" w:hAnsi="Times New Roman" w:cs="Times New Roman"/>
          <w:i/>
          <w:iCs/>
          <w:sz w:val="20"/>
          <w:szCs w:val="20"/>
        </w:rPr>
        <w:t>etc.</w:t>
      </w:r>
      <w:r>
        <w:rPr>
          <w:rFonts w:ascii="Times New Roman" w:hAnsi="Times New Roman" w:cs="Times New Roman"/>
          <w:sz w:val="20"/>
          <w:szCs w:val="20"/>
        </w:rPr>
        <w:t>, please state in this part; if there is not, this subsection could be deleted.</w:t>
      </w:r>
    </w:p>
    <w:p w14:paraId="12A9B4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0898512">
      <w:pPr>
        <w:widowControl/>
        <w:adjustRightInd w:val="0"/>
        <w:snapToGrid w:val="0"/>
        <w:spacing w:line="260" w:lineRule="atLeast"/>
        <w:rPr>
          <w:rFonts w:ascii="Times New Roman" w:hAnsi="Times New Roman" w:eastAsia="宋体" w:cs="Times New Roman"/>
          <w:i/>
          <w:color w:val="000000"/>
          <w:kern w:val="0"/>
          <w:sz w:val="20"/>
          <w:szCs w:val="20"/>
        </w:rPr>
      </w:pPr>
      <w:r>
        <w:rPr>
          <w:rFonts w:hint="eastAsia" w:ascii="Times New Roman" w:hAnsi="Times New Roman" w:eastAsia="宋体" w:cs="Times New Roman"/>
          <w:i/>
          <w:color w:val="000000"/>
          <w:kern w:val="0"/>
          <w:sz w:val="20"/>
          <w:szCs w:val="20"/>
        </w:rPr>
        <w:t xml:space="preserve">Single </w:t>
      </w:r>
      <w:r>
        <w:rPr>
          <w:rFonts w:ascii="Times New Roman" w:hAnsi="Times New Roman" w:eastAsia="宋体" w:cs="Times New Roman"/>
          <w:i/>
          <w:color w:val="000000"/>
          <w:kern w:val="0"/>
          <w:sz w:val="20"/>
          <w:szCs w:val="20"/>
        </w:rPr>
        <w:t xml:space="preserve">author: </w:t>
      </w:r>
    </w:p>
    <w:p w14:paraId="0B40D1A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Author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bookmarkStart w:id="8" w:name="OLE_LINK16"/>
      <w:r>
        <w:rPr>
          <w:rFonts w:ascii="Times New Roman" w:hAnsi="Times New Roman" w:cs="Times New Roman"/>
          <w:i/>
          <w:iCs/>
          <w:color w:val="808080" w:themeColor="background1" w:themeShade="80"/>
          <w:sz w:val="20"/>
          <w:szCs w:val="20"/>
        </w:rPr>
        <w:t xml:space="preserve"> solely</w:t>
      </w:r>
      <w:r>
        <w:rPr>
          <w:rFonts w:hint="eastAsia" w:ascii="Times New Roman" w:hAnsi="Times New Roman" w:cs="Times New Roman"/>
          <w:i/>
          <w:iCs/>
          <w:color w:val="808080" w:themeColor="background1" w:themeShade="80"/>
          <w:sz w:val="20"/>
          <w:szCs w:val="20"/>
        </w:rPr>
        <w:t xml:space="preserve"> responsible for</w:t>
      </w:r>
      <w:r>
        <w:rPr>
          <w:rFonts w:ascii="Times New Roman" w:hAnsi="Times New Roman" w:cs="Times New Roman"/>
          <w:i/>
          <w:iCs/>
          <w:color w:val="808080" w:themeColor="background1" w:themeShade="80"/>
          <w:sz w:val="20"/>
          <w:szCs w:val="20"/>
        </w:rPr>
        <w:t xml:space="preserve"> the paper</w:t>
      </w:r>
      <w:bookmarkEnd w:id="8"/>
      <w:r>
        <w:rPr>
          <w:rFonts w:ascii="Times New Roman" w:hAnsi="Times New Roman" w:cs="Times New Roman"/>
          <w:i/>
          <w:iCs/>
          <w:color w:val="808080" w:themeColor="background1" w:themeShade="80"/>
          <w:sz w:val="20"/>
          <w:szCs w:val="20"/>
        </w:rPr>
        <w:t>.</w:t>
      </w:r>
    </w:p>
    <w:p w14:paraId="3371C48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i/>
          <w:color w:val="000000"/>
          <w:kern w:val="0"/>
          <w:sz w:val="20"/>
          <w:szCs w:val="20"/>
        </w:rPr>
        <w:t>Two or more authors</w:t>
      </w:r>
      <w:r>
        <w:rPr>
          <w:rFonts w:ascii="Times New Roman" w:hAnsi="Times New Roman" w:eastAsia="宋体" w:cs="Times New Roman"/>
          <w:color w:val="000000"/>
          <w:kern w:val="0"/>
          <w:sz w:val="20"/>
          <w:szCs w:val="20"/>
        </w:rPr>
        <w:t>:</w:t>
      </w:r>
    </w:p>
    <w:p w14:paraId="1FF116D6">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Design: Author 1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w:t>
      </w:r>
    </w:p>
    <w:p w14:paraId="4B969178">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Literature research: Author 2 (</w:t>
      </w:r>
      <w:r>
        <w:rPr>
          <w:rFonts w:hint="eastAsia" w:ascii="Times New Roman" w:hAnsi="Times New Roman" w:cs="Times New Roman"/>
          <w:i/>
          <w:iCs/>
          <w:color w:val="808080" w:themeColor="background1" w:themeShade="80"/>
          <w:sz w:val="20"/>
          <w:szCs w:val="20"/>
        </w:rPr>
        <w:t>Surname</w:t>
      </w:r>
      <w:r>
        <w:rPr>
          <w:rFonts w:ascii="Times New Roman" w:hAnsi="Times New Roman" w:cs="Times New Roman"/>
          <w:i/>
          <w:iCs/>
          <w:color w:val="808080" w:themeColor="background1" w:themeShade="80"/>
          <w:sz w:val="20"/>
          <w:szCs w:val="20"/>
        </w:rPr>
        <w:t xml:space="preserve"> + </w:t>
      </w:r>
      <w:r>
        <w:rPr>
          <w:rFonts w:hint="eastAsia" w:ascii="Times New Roman" w:hAnsi="Times New Roman" w:cs="Times New Roman"/>
          <w:i/>
          <w:iCs/>
          <w:color w:val="808080" w:themeColor="background1" w:themeShade="80"/>
          <w:sz w:val="20"/>
          <w:szCs w:val="20"/>
        </w:rPr>
        <w:t>initial</w:t>
      </w:r>
      <w:r>
        <w:rPr>
          <w:rFonts w:ascii="Times New Roman" w:hAnsi="Times New Roman" w:cs="Times New Roman"/>
          <w:i/>
          <w:iCs/>
          <w:color w:val="808080" w:themeColor="background1" w:themeShade="80"/>
          <w:sz w:val="20"/>
          <w:szCs w:val="20"/>
        </w:rPr>
        <w:t xml:space="preserve"> of </w:t>
      </w:r>
      <w:r>
        <w:rPr>
          <w:rFonts w:hint="eastAsia" w:ascii="Times New Roman" w:hAnsi="Times New Roman" w:cs="Times New Roman"/>
          <w:i/>
          <w:iCs/>
          <w:color w:val="808080" w:themeColor="background1" w:themeShade="80"/>
          <w:sz w:val="20"/>
          <w:szCs w:val="20"/>
        </w:rPr>
        <w:t>Forename</w:t>
      </w:r>
      <w:r>
        <w:rPr>
          <w:rFonts w:ascii="Times New Roman" w:hAnsi="Times New Roman" w:cs="Times New Roman"/>
          <w:i/>
          <w:iCs/>
          <w:color w:val="808080" w:themeColor="background1" w:themeShade="80"/>
          <w:sz w:val="20"/>
          <w:szCs w:val="20"/>
        </w:rPr>
        <w:t>), Author 3 (…)</w:t>
      </w:r>
    </w:p>
    <w:p w14:paraId="5D54BAB9">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Data analysis: Author 3 (…)</w:t>
      </w:r>
    </w:p>
    <w:p w14:paraId="0CAE4EF3">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writing: …</w:t>
      </w:r>
    </w:p>
    <w:p w14:paraId="45A59020">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editing: …</w:t>
      </w:r>
    </w:p>
    <w:p w14:paraId="513D09C1">
      <w:pPr>
        <w:widowControl/>
        <w:adjustRightInd w:val="0"/>
        <w:snapToGrid w:val="0"/>
        <w:spacing w:line="260" w:lineRule="atLeast"/>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Manuscript revision: …</w:t>
      </w:r>
    </w:p>
    <w:p w14:paraId="2B038D0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w:t>
      </w:r>
    </w:p>
    <w:p w14:paraId="780E1E4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Data source and availability</w:t>
      </w:r>
    </w:p>
    <w:p w14:paraId="3D1E74D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Authors should declare the data source and whether or how it could be available if requested here.</w:t>
      </w:r>
    </w:p>
    <w:p w14:paraId="3BE987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A72E511">
      <w:pPr>
        <w:widowControl/>
        <w:adjustRightInd w:val="0"/>
        <w:snapToGrid w:val="0"/>
        <w:spacing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are grants</w:t>
      </w:r>
    </w:p>
    <w:p w14:paraId="58F1AD3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This work was supported by Grant name XX (No. XXX; No. XXX)...</w:t>
      </w:r>
    </w:p>
    <w:p w14:paraId="1F967248">
      <w:pPr>
        <w:widowControl/>
        <w:adjustRightInd w:val="0"/>
        <w:snapToGrid w:val="0"/>
        <w:spacing w:before="156" w:beforeLines="50" w:line="260" w:lineRule="atLeast"/>
        <w:rPr>
          <w:rFonts w:ascii="Times New Roman" w:hAnsi="Times New Roman" w:eastAsia="宋体" w:cs="Times New Roman"/>
          <w:i/>
          <w:color w:val="000000"/>
          <w:kern w:val="0"/>
          <w:sz w:val="20"/>
          <w:szCs w:val="20"/>
        </w:rPr>
      </w:pPr>
      <w:r>
        <w:rPr>
          <w:rFonts w:ascii="Times New Roman" w:hAnsi="Times New Roman" w:eastAsia="宋体" w:cs="Times New Roman"/>
          <w:i/>
          <w:color w:val="000000"/>
          <w:kern w:val="0"/>
          <w:sz w:val="20"/>
          <w:szCs w:val="20"/>
        </w:rPr>
        <w:t>If there is no grant:</w:t>
      </w:r>
    </w:p>
    <w:p w14:paraId="49A83B2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i/>
          <w:iCs/>
          <w:color w:val="808080" w:themeColor="background1" w:themeShade="80"/>
          <w:sz w:val="20"/>
          <w:szCs w:val="20"/>
        </w:rPr>
        <w:t>None.</w:t>
      </w:r>
    </w:p>
    <w:p w14:paraId="595D76D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Conflicts of interest</w:t>
      </w:r>
    </w:p>
    <w:p w14:paraId="0A36DA7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about the manuscript version, authorship, or others, please declare here.</w:t>
      </w:r>
    </w:p>
    <w:p w14:paraId="26EE7E1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There are no conflicts of interest</w:t>
      </w:r>
      <w:r>
        <w:rPr>
          <w:rFonts w:ascii="Times New Roman" w:hAnsi="Times New Roman" w:cs="Times New Roman"/>
          <w:sz w:val="20"/>
          <w:szCs w:val="20"/>
        </w:rPr>
        <w:t>”.</w:t>
      </w:r>
    </w:p>
    <w:p w14:paraId="65B90D1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Patient consent</w:t>
      </w:r>
    </w:p>
    <w:p w14:paraId="6EBB5F9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is patient related, please write as “</w:t>
      </w:r>
      <w:r>
        <w:rPr>
          <w:rFonts w:ascii="Times New Roman" w:hAnsi="Times New Roman" w:cs="Times New Roman"/>
          <w:i/>
          <w:iCs/>
          <w:color w:val="808080" w:themeColor="background1" w:themeShade="80"/>
          <w:sz w:val="20"/>
          <w:szCs w:val="20"/>
        </w:rPr>
        <w:t>Written consent form was obtained from the patient (or guardian)</w:t>
      </w:r>
      <w:r>
        <w:rPr>
          <w:rFonts w:ascii="Times New Roman" w:hAnsi="Times New Roman" w:cs="Times New Roman"/>
          <w:sz w:val="20"/>
          <w:szCs w:val="20"/>
        </w:rPr>
        <w:t>”.</w:t>
      </w:r>
    </w:p>
    <w:p w14:paraId="4326CFF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1F74467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Ethics approval</w:t>
      </w:r>
    </w:p>
    <w:p w14:paraId="1CD2EB0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ethical issues related, please write as “</w:t>
      </w:r>
      <w:r>
        <w:rPr>
          <w:rFonts w:ascii="Times New Roman" w:hAnsi="Times New Roman" w:cs="Times New Roman"/>
          <w:i/>
          <w:iCs/>
          <w:color w:val="808080" w:themeColor="background1" w:themeShade="80"/>
          <w:sz w:val="20"/>
          <w:szCs w:val="20"/>
        </w:rPr>
        <w:t>This study was approved by the institutional review board of xxx (institution name)</w:t>
      </w:r>
      <w:r>
        <w:rPr>
          <w:rFonts w:ascii="Times New Roman" w:hAnsi="Times New Roman" w:cs="Times New Roman"/>
          <w:sz w:val="20"/>
          <w:szCs w:val="20"/>
        </w:rPr>
        <w:t xml:space="preserve">”. </w:t>
      </w:r>
    </w:p>
    <w:p w14:paraId="17E55D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
          <w:iCs/>
          <w:color w:val="808080" w:themeColor="background1" w:themeShade="80"/>
          <w:sz w:val="20"/>
          <w:szCs w:val="20"/>
        </w:rPr>
        <w:t>Not applicable</w:t>
      </w:r>
      <w:r>
        <w:rPr>
          <w:rFonts w:ascii="Times New Roman" w:hAnsi="Times New Roman" w:cs="Times New Roman"/>
          <w:sz w:val="20"/>
          <w:szCs w:val="20"/>
        </w:rPr>
        <w:t>”.</w:t>
      </w:r>
    </w:p>
    <w:p w14:paraId="5966407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F3CE0B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2817E52D">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5D975BC">
      <w:pPr>
        <w:adjustRightInd w:val="0"/>
        <w:snapToGrid w:val="0"/>
        <w:spacing w:before="156" w:beforeLines="50" w:after="156" w:afterLines="50" w:line="260" w:lineRule="atLeast"/>
        <w:ind w:left="420" w:leftChars="200"/>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511ACE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229F19B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686C004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26C18E2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2"/>
          <w:rFonts w:ascii="Times New Roman" w:hAnsi="Times New Roman" w:cs="Times New Roman"/>
          <w:b/>
          <w:bCs/>
          <w:i/>
          <w:iCs/>
          <w:color w:val="808080" w:themeColor="background1" w:themeShade="80"/>
          <w:sz w:val="18"/>
          <w:szCs w:val="18"/>
        </w:rPr>
        <w:t>http://www2.bg.am.poznan.pl/czasopisma/medicus.php?lang=eng</w:t>
      </w:r>
      <w:r>
        <w:rPr>
          <w:rStyle w:val="12"/>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1A4C8A3">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BE2E6C5">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2"/>
          <w:rFonts w:ascii="Times New Roman" w:hAnsi="Times New Roman" w:eastAsia="宋体" w:cs="Times New Roman"/>
          <w:iCs/>
          <w:kern w:val="0"/>
          <w:sz w:val="20"/>
          <w:szCs w:val="20"/>
        </w:rPr>
        <w:t>https://www.fda.gov/NewsEvents/Newsroom/PressAnnouncements/ucm574058.htm</w:t>
      </w:r>
      <w:r>
        <w:rPr>
          <w:rStyle w:val="12"/>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2"/>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2"/>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2"/>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2"/>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2"/>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7AB28A41">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0" w:name="_GoBack"/>
      <w:bookmarkEnd w:id="10"/>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2"/>
          <w:rFonts w:ascii="Times New Roman" w:hAnsi="Times New Roman" w:eastAsia="宋体" w:cs="Times New Roman"/>
          <w:b/>
          <w:bCs/>
          <w:i/>
          <w:iCs/>
          <w:color w:val="000000"/>
          <w:kern w:val="0"/>
          <w:sz w:val="20"/>
          <w:szCs w:val="20"/>
        </w:rPr>
        <w:t>https://www.nlm.nih.gov/bsd/uniform_requirements.html)</w:t>
      </w:r>
      <w:r>
        <w:rPr>
          <w:rStyle w:val="12"/>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109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ADE1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E023">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val="en-US" w:eastAsia="zh-CN"/>
      </w:rPr>
      <w:t>2021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2"/>
        <w:rFonts w:ascii="Times New Roman" w:hAnsi="Times New Roman" w:cs="Times New Roman"/>
        <w:snapToGrid w:val="0"/>
        <w:sz w:val="12"/>
        <w:szCs w:val="12"/>
      </w:rPr>
      <w:t>https://creativecommons.org/licenses/by/4.0/</w:t>
    </w:r>
    <w:r>
      <w:rPr>
        <w:rStyle w:val="12"/>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F9AEA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F8556AC">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003F9A"/>
        <w:sz w:val="16"/>
        <w:szCs w:val="16"/>
      </w:rPr>
      <w:fldChar w:fldCharType="begin"/>
    </w:r>
    <w:r>
      <w:rPr>
        <w:rFonts w:ascii="Arial" w:hAnsi="Arial"/>
        <w:b/>
        <w:bCs/>
        <w:color w:val="003F9A"/>
        <w:sz w:val="16"/>
        <w:szCs w:val="16"/>
      </w:rPr>
      <w:instrText xml:space="preserve"> HYPERLINK "https://mtodjournal.net/" </w:instrText>
    </w:r>
    <w:r>
      <w:rPr>
        <w:rFonts w:ascii="Arial" w:hAnsi="Arial"/>
        <w:b/>
        <w:bCs/>
        <w:color w:val="003F9A"/>
        <w:sz w:val="16"/>
        <w:szCs w:val="16"/>
      </w:rPr>
      <w:fldChar w:fldCharType="separate"/>
    </w:r>
    <w:r>
      <w:rPr>
        <w:rStyle w:val="12"/>
        <w:rFonts w:ascii="Arial" w:hAnsi="Arial"/>
        <w:b/>
        <w:bCs/>
        <w:color w:val="003F9A"/>
        <w:sz w:val="16"/>
        <w:szCs w:val="16"/>
      </w:rPr>
      <w:t>www.</w:t>
    </w:r>
    <w:r>
      <w:rPr>
        <w:rStyle w:val="12"/>
        <w:rFonts w:hint="eastAsia" w:ascii="Arial" w:hAnsi="Arial"/>
        <w:b/>
        <w:bCs/>
        <w:color w:val="003F9A"/>
        <w:sz w:val="16"/>
        <w:szCs w:val="16"/>
        <w:lang w:val="en-US" w:eastAsia="zh-CN"/>
      </w:rPr>
      <w:t>mtod</w:t>
    </w:r>
    <w:r>
      <w:rPr>
        <w:rStyle w:val="12"/>
        <w:rFonts w:ascii="Arial" w:hAnsi="Arial"/>
        <w:b/>
        <w:bCs/>
        <w:color w:val="003F9A"/>
        <w:sz w:val="16"/>
        <w:szCs w:val="16"/>
      </w:rPr>
      <w:t>journal.</w:t>
    </w:r>
    <w:r>
      <w:rPr>
        <w:rStyle w:val="12"/>
        <w:rFonts w:hint="eastAsia" w:ascii="Arial" w:hAnsi="Arial"/>
        <w:b/>
        <w:bCs/>
        <w:color w:val="003F9A"/>
        <w:sz w:val="16"/>
        <w:szCs w:val="16"/>
      </w:rPr>
      <w:t>net</w:t>
    </w:r>
    <w:r>
      <w:rPr>
        <w:rFonts w:ascii="Arial" w:hAnsi="Arial"/>
        <w:b/>
        <w:bCs/>
        <w:color w:val="003F9A"/>
        <w:sz w:val="16"/>
        <w:szCs w:val="16"/>
      </w:rPr>
      <w:fldChar w:fldCharType="end"/>
    </w:r>
  </w:p>
  <w:p w14:paraId="4DB22DC2">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D703">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B8FF6">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88982">
    <w:pPr>
      <w:pStyle w:val="5"/>
    </w:pPr>
    <w:bookmarkStart w:id="9"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3034030</wp:posOffset>
              </wp:positionH>
              <wp:positionV relativeFrom="paragraph">
                <wp:posOffset>-72390</wp:posOffset>
              </wp:positionV>
              <wp:extent cx="2426335" cy="48196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5BCD496A">
                          <w:pPr>
                            <w:jc w:val="right"/>
                            <w:rPr>
                              <w:rFonts w:hint="eastAsia" w:ascii="Arial" w:hAnsi="Arial"/>
                              <w:b/>
                              <w:color w:val="003F9A"/>
                              <w:sz w:val="26"/>
                              <w:szCs w:val="26"/>
                            </w:rPr>
                          </w:pPr>
                          <w:r>
                            <w:rPr>
                              <w:rFonts w:hint="eastAsia" w:ascii="Arial" w:hAnsi="Arial"/>
                              <w:b/>
                              <w:color w:val="003F9A"/>
                              <w:sz w:val="26"/>
                              <w:szCs w:val="26"/>
                            </w:rPr>
                            <w:t>Metabolism and</w:t>
                          </w:r>
                        </w:p>
                        <w:p w14:paraId="6B8BAFAC">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8.9pt;margin-top:-5.7pt;height:37.95pt;width:191.05pt;z-index:251661312;mso-width-relative:page;mso-height-relative:page;" fillcolor="#FFFFFF" filled="t" stroked="f" coordsize="21600,21600" o:gfxdata="UEsDBAoAAAAAAIdO4kAAAAAAAAAAAAAAAAAEAAAAZHJzL1BLAwQUAAAACACHTuJAIqCw1NoAAAAK&#10;AQAADwAAAGRycy9kb3ducmV2LnhtbE2PQU+DQBSE7yb+h80z8WLahYa2FFl6aPRgok1Ee1/YV6Cy&#10;bwm7bfHf+zzpcTKTmW/y7WR7ccHRd44UxPMIBFLtTEeNgs+P51kKwgdNRveOUME3etgWtze5zoy7&#10;0jteytAILiGfaQVtCEMmpa9btNrP3YDE3tGNVgeWYyPNqK9cbnu5iKKVtLojXmj1gLsW66/ybHn3&#10;aUqHQ/W6O72UD9VpsafuLSWl7u/i6BFEwCn8heEXn9GhYKbKncl40StI1mtGDwpmcZyA4ES63GxA&#10;VApWyRJkkcv/F4ofUEsDBBQAAAAIAIdO4kBc+O/1OgIAAFsEAAAOAAAAZHJzL2Uyb0RvYy54bWyt&#10;lM1u1DAQx+9IvIPlO81+tbRRs1XZVRFS+ZAKD+B1nI2F4zFj7yblAegbcOLCnefa52Bsb8tSLj2Q&#10;Q+Tx2L+Z+c8k5xdDZ9hWoddgKz4+GnGmrIRa23XFP328enHKmQ/C1sKAVRW/VZ5fzJ8/O+9dqSbQ&#10;gqkVMoJYX/au4m0IriwKL1vVCX8ETllyNoCdCGTiuqhR9ETvTDEZjU6KHrB2CFJ5T7vL7OR7Ij4F&#10;CE2jpVqC3HTKhkxFZUSgknyrnefzlG3TKBneN41XgZmKU6UhvSkIrVfxXczPRblG4Vot9ymIp6Tw&#10;qKZOaEtBH1BLEQTboP4H1WmJ4KEJRxK6IheSFKEqxqNH2ty0wqlUC0nt3YPo/v9h5bvtB2S6rviU&#10;Mys6avju+93ux6/dz29sGuXpnS/p1I2jc2F4BQMNTSrVu2uQnz2zsGiFXatLROhbJWpKbxxvFgdX&#10;M8dHyKp/CzXFEZsACTQ02EXtSA1GdGrN7UNr1BCYpM3JbHIynR5zJsk3Ox2fnRynEKK8v+3Qh9cK&#10;OhYXFUdqfaKL7bUPMRtR3h+JwTwYXV9pY5KB69XCINsKGpOr9OS7xrUi76ZRIYbPRxPvL4axkWQh&#10;MnO4uJM0iGVnAcKwGvaarqC+JTUQ8kzSF0mLFvArZz3NY8X9l41AxZl5Y0nRs/FsFgc4GbPjlxMy&#10;8NCzOvQIKwlV8cBZXi5CHvqNQ71uKVLuoYVL6kKjk0CxXTmrfd40c6nO/fcRh/rQTqf+/BPm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ioLDU2gAAAAoBAAAPAAAAAAAAAAEAIAAAACIAAABkcnMv&#10;ZG93bnJldi54bWxQSwECFAAUAAAACACHTuJAXPjv9ToCAABbBAAADgAAAAAAAAABACAAAAApAQAA&#10;ZHJzL2Uyb0RvYy54bWxQSwUGAAAAAAYABgBZAQAA1QUAAAAA&#10;">
              <v:fill on="t" opacity="0f" focussize="0,0"/>
              <v:stroke on="f"/>
              <v:imagedata o:title=""/>
              <o:lock v:ext="edit" aspectratio="f"/>
              <v:textbox>
                <w:txbxContent>
                  <w:p w14:paraId="5BCD496A">
                    <w:pPr>
                      <w:jc w:val="right"/>
                      <w:rPr>
                        <w:rFonts w:hint="eastAsia" w:ascii="Arial" w:hAnsi="Arial"/>
                        <w:b/>
                        <w:color w:val="003F9A"/>
                        <w:sz w:val="26"/>
                        <w:szCs w:val="26"/>
                      </w:rPr>
                    </w:pPr>
                    <w:r>
                      <w:rPr>
                        <w:rFonts w:hint="eastAsia" w:ascii="Arial" w:hAnsi="Arial"/>
                        <w:b/>
                        <w:color w:val="003F9A"/>
                        <w:sz w:val="26"/>
                        <w:szCs w:val="26"/>
                      </w:rPr>
                      <w:t>Metabolism and</w:t>
                    </w:r>
                  </w:p>
                  <w:p w14:paraId="6B8BAFAC">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i/>
        <w:iCs/>
        <w:sz w:val="16"/>
        <w:szCs w:val="16"/>
      </w:rPr>
      <w:t>Target Organ Damage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3"/>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78BA"/>
    <w:rsid w:val="00030B75"/>
    <w:rsid w:val="0003284A"/>
    <w:rsid w:val="000B0C86"/>
    <w:rsid w:val="000D5EBD"/>
    <w:rsid w:val="001353D8"/>
    <w:rsid w:val="001522FB"/>
    <w:rsid w:val="00172A27"/>
    <w:rsid w:val="0019510B"/>
    <w:rsid w:val="001A05F6"/>
    <w:rsid w:val="0027022E"/>
    <w:rsid w:val="00273491"/>
    <w:rsid w:val="00331E76"/>
    <w:rsid w:val="00345EE0"/>
    <w:rsid w:val="003608FF"/>
    <w:rsid w:val="003B627D"/>
    <w:rsid w:val="003D2452"/>
    <w:rsid w:val="003F7D14"/>
    <w:rsid w:val="00423880"/>
    <w:rsid w:val="00497675"/>
    <w:rsid w:val="004F52CE"/>
    <w:rsid w:val="00515144"/>
    <w:rsid w:val="005570D9"/>
    <w:rsid w:val="00637595"/>
    <w:rsid w:val="00754114"/>
    <w:rsid w:val="007D1FD5"/>
    <w:rsid w:val="008075EB"/>
    <w:rsid w:val="00837331"/>
    <w:rsid w:val="00842C21"/>
    <w:rsid w:val="008A495C"/>
    <w:rsid w:val="00921419"/>
    <w:rsid w:val="00A37A37"/>
    <w:rsid w:val="00B42AC5"/>
    <w:rsid w:val="00B74EF5"/>
    <w:rsid w:val="00B975A9"/>
    <w:rsid w:val="00BA641E"/>
    <w:rsid w:val="00BB3538"/>
    <w:rsid w:val="00BC1A1C"/>
    <w:rsid w:val="00C4528F"/>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B674F"/>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6223B"/>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4F31A1E"/>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576"/>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B340A2"/>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E3C4A"/>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954F72" w:themeColor="followedHyperlink"/>
      <w:u w:val="single"/>
      <w14:textFill>
        <w14:solidFill>
          <w14:schemeClr w14:val="folHlink"/>
        </w14:solidFill>
      </w14:textFill>
    </w:rPr>
  </w:style>
  <w:style w:type="character" w:styleId="11">
    <w:name w:val="line number"/>
    <w:basedOn w:val="9"/>
    <w:qFormat/>
    <w:uiPriority w:val="0"/>
  </w:style>
  <w:style w:type="character" w:styleId="12">
    <w:name w:val="Hyperlink"/>
    <w:basedOn w:val="9"/>
    <w:qFormat/>
    <w:uiPriority w:val="0"/>
    <w:rPr>
      <w:color w:val="0000FF"/>
      <w:u w:val="single"/>
    </w:rPr>
  </w:style>
  <w:style w:type="paragraph" w:customStyle="1" w:styleId="13">
    <w:name w:val="MDPI_7.1_References"/>
    <w:basedOn w:val="14"/>
    <w:qFormat/>
    <w:uiPriority w:val="0"/>
    <w:pPr>
      <w:numPr>
        <w:ilvl w:val="0"/>
        <w:numId w:val="1"/>
      </w:numPr>
      <w:spacing w:before="0" w:line="260" w:lineRule="atLeast"/>
      <w:ind w:left="425" w:hanging="425"/>
    </w:pPr>
  </w:style>
  <w:style w:type="paragraph" w:customStyle="1" w:styleId="14">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5">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6">
    <w:name w:val="MDPI_footer_firstpage"/>
    <w:basedOn w:val="17"/>
    <w:qFormat/>
    <w:uiPriority w:val="0"/>
    <w:pPr>
      <w:tabs>
        <w:tab w:val="right" w:pos="8845"/>
      </w:tabs>
      <w:spacing w:line="160" w:lineRule="exact"/>
      <w:jc w:val="left"/>
    </w:pPr>
    <w:rPr>
      <w:sz w:val="16"/>
    </w:rPr>
  </w:style>
  <w:style w:type="paragraph" w:customStyle="1" w:styleId="17">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8">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19">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0">
    <w:name w:val="M_deck_5_table_body_three_lines"/>
    <w:basedOn w:val="7"/>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1">
    <w:name w:val="MDPI_3.9_equation"/>
    <w:basedOn w:val="22"/>
    <w:qFormat/>
    <w:uiPriority w:val="0"/>
    <w:pPr>
      <w:spacing w:before="120" w:after="120"/>
      <w:ind w:left="709" w:firstLine="0"/>
      <w:jc w:val="center"/>
    </w:pPr>
  </w:style>
  <w:style w:type="paragraph" w:customStyle="1" w:styleId="22">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3">
    <w:name w:val="MDPI_3.a_equation_number"/>
    <w:basedOn w:val="22"/>
    <w:qFormat/>
    <w:uiPriority w:val="0"/>
    <w:pPr>
      <w:spacing w:before="120" w:after="120" w:line="240" w:lineRule="auto"/>
      <w:ind w:firstLine="0"/>
      <w:jc w:val="right"/>
    </w:pPr>
  </w:style>
  <w:style w:type="character" w:customStyle="1" w:styleId="24">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1785</Words>
  <Characters>10181</Characters>
  <Lines>89</Lines>
  <Paragraphs>25</Paragraphs>
  <TotalTime>0</TotalTime>
  <ScaleCrop>false</ScaleCrop>
  <LinksUpToDate>false</LinksUpToDate>
  <CharactersWithSpaces>11817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Jennifer Lee</cp:lastModifiedBy>
  <dcterms:modified xsi:type="dcterms:W3CDTF">2024-09-03T07:13:30Z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CC081447C01444CBBFCBF98D71DB210D_12</vt:lpwstr>
  </property>
</Properties>
</file>