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2668">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Supplementary Material: Title of the corresponding manuscript</w:t>
      </w:r>
    </w:p>
    <w:p w14:paraId="1589E9A3">
      <w:pPr>
        <w:adjustRightInd w:val="0"/>
        <w:snapToGrid w:val="0"/>
        <w:spacing w:line="360" w:lineRule="auto"/>
        <w:rPr>
          <w:rFonts w:ascii="Times New Roman" w:hAnsi="Times New Roman" w:cs="Times New Roman"/>
          <w:b/>
          <w:bCs/>
          <w:sz w:val="24"/>
        </w:rPr>
      </w:pPr>
      <w:bookmarkStart w:id="4" w:name="_GoBack"/>
      <w:bookmarkEnd w:id="4"/>
    </w:p>
    <w:p w14:paraId="55BA6D59">
      <w:pPr>
        <w:adjustRightInd w:val="0"/>
        <w:snapToGrid w:val="0"/>
        <w:spacing w:line="360" w:lineRule="auto"/>
        <w:rPr>
          <w:rFonts w:ascii="Times New Roman" w:hAnsi="Times New Roman" w:cs="Times New Roman"/>
          <w:color w:val="808080" w:themeColor="background1" w:themeShade="80"/>
          <w:sz w:val="18"/>
          <w:szCs w:val="18"/>
        </w:rPr>
      </w:pPr>
      <w:bookmarkStart w:id="0"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46FFC1CC">
      <w:pPr>
        <w:adjustRightInd w:val="0"/>
        <w:snapToGrid w:val="0"/>
        <w:spacing w:line="360" w:lineRule="auto"/>
        <w:rPr>
          <w:rFonts w:ascii="Times New Roman" w:hAnsi="Times New Roman" w:cs="Times New Roman"/>
          <w:b/>
          <w:bCs/>
          <w:i/>
          <w:iCs/>
          <w:color w:val="808080" w:themeColor="background1" w:themeShade="80"/>
          <w:sz w:val="18"/>
          <w:szCs w:val="18"/>
        </w:rPr>
      </w:pPr>
    </w:p>
    <w:bookmarkEnd w:id="0"/>
    <w:p w14:paraId="0EB26A85">
      <w:pPr>
        <w:adjustRightInd w:val="0"/>
        <w:snapToGrid w:val="0"/>
        <w:spacing w:line="360" w:lineRule="auto"/>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489F86C7">
      <w:pPr>
        <w:adjustRightInd w:val="0"/>
        <w:snapToGrid w:val="0"/>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DD25346">
      <w:pPr>
        <w:adjustRightInd w:val="0"/>
        <w:snapToGrid w:val="0"/>
        <w:spacing w:line="360" w:lineRule="auto"/>
        <w:rPr>
          <w:rFonts w:ascii="Times New Roman" w:hAnsi="Times New Roman" w:eastAsia="Times New Roman" w:cs="Times New Roman"/>
          <w:iCs/>
          <w:color w:val="190F13"/>
          <w:szCs w:val="21"/>
        </w:rPr>
      </w:pPr>
    </w:p>
    <w:p w14:paraId="7364B359">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5F35945A">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439CD42">
      <w:pPr>
        <w:adjustRightInd w:val="0"/>
        <w:snapToGrid w:val="0"/>
        <w:spacing w:line="360" w:lineRule="auto"/>
        <w:rPr>
          <w:rFonts w:ascii="Times New Roman" w:hAnsi="Times New Roman" w:cs="Times New Roman"/>
          <w:sz w:val="24"/>
        </w:rPr>
      </w:pPr>
    </w:p>
    <w:p w14:paraId="138B361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7C5862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441DA40B">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5BD7EF6">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de-DE"/>
              </w:rPr>
            </w:pPr>
            <w:r>
              <w:rPr>
                <w:rFonts w:ascii="Times New Roman" w:hAnsi="Times New Roman" w:eastAsia="宋体" w:cs="Times New Roman"/>
                <w:b/>
                <w:i w:val="0"/>
                <w:snapToGrid w:val="0"/>
                <w:sz w:val="24"/>
                <w:lang w:val="de-DE" w:eastAsia="de-DE"/>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16EBA57">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de-DE"/>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DC6D86B">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EAB3B6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720239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24D518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2-year (3-year) OS (%)</w:t>
            </w:r>
          </w:p>
        </w:tc>
      </w:tr>
      <w:tr w14:paraId="174A15A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335666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Our current study</w:t>
            </w:r>
          </w:p>
        </w:tc>
        <w:tc>
          <w:tcPr>
            <w:tcW w:w="917" w:type="dxa"/>
            <w:vAlign w:val="center"/>
          </w:tcPr>
          <w:p w14:paraId="55F515D1">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CHOP</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CVP</w:t>
            </w:r>
          </w:p>
        </w:tc>
        <w:tc>
          <w:tcPr>
            <w:tcW w:w="782" w:type="dxa"/>
            <w:vAlign w:val="center"/>
          </w:tcPr>
          <w:p w14:paraId="64469AB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251</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67</w:t>
            </w:r>
          </w:p>
        </w:tc>
        <w:tc>
          <w:tcPr>
            <w:tcW w:w="900" w:type="dxa"/>
            <w:vAlign w:val="center"/>
          </w:tcPr>
          <w:p w14:paraId="4C164081">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17-82</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45-87</w:t>
            </w:r>
          </w:p>
        </w:tc>
        <w:tc>
          <w:tcPr>
            <w:tcW w:w="944" w:type="dxa"/>
            <w:vAlign w:val="center"/>
          </w:tcPr>
          <w:p w14:paraId="6987CAB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69.8</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29.9</w:t>
            </w:r>
            <w:r>
              <w:rPr>
                <w:rFonts w:ascii="Times New Roman" w:hAnsi="Times New Roman" w:cs="Times New Roman"/>
                <w:sz w:val="24"/>
                <w:vertAlign w:val="superscript"/>
                <w:lang w:val="de-DE" w:eastAsia="de-DE"/>
              </w:rPr>
              <w:t>*</w:t>
            </w:r>
          </w:p>
        </w:tc>
        <w:tc>
          <w:tcPr>
            <w:tcW w:w="1818" w:type="dxa"/>
            <w:vAlign w:val="center"/>
          </w:tcPr>
          <w:p w14:paraId="724AC89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55.3 (46.0)</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18.0 (12.0)</w:t>
            </w:r>
            <w:r>
              <w:rPr>
                <w:rFonts w:ascii="Times New Roman" w:hAnsi="Times New Roman" w:cs="Times New Roman"/>
                <w:sz w:val="24"/>
                <w:vertAlign w:val="superscript"/>
                <w:lang w:val="de-DE" w:eastAsia="de-DE"/>
              </w:rPr>
              <w:t>*</w:t>
            </w:r>
          </w:p>
        </w:tc>
        <w:tc>
          <w:tcPr>
            <w:tcW w:w="1431" w:type="dxa"/>
            <w:vAlign w:val="center"/>
          </w:tcPr>
          <w:p w14:paraId="17C814E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58.0 (52.0)</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25.0 (19.0)</w:t>
            </w:r>
            <w:r>
              <w:rPr>
                <w:rFonts w:ascii="Times New Roman" w:hAnsi="Times New Roman" w:cs="Times New Roman"/>
                <w:sz w:val="24"/>
                <w:vertAlign w:val="superscript"/>
                <w:lang w:val="de-DE" w:eastAsia="de-DE"/>
              </w:rPr>
              <w:t>*</w:t>
            </w:r>
          </w:p>
        </w:tc>
      </w:tr>
      <w:tr w14:paraId="35DD81B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7D3B9C66">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 xml:space="preserve">Khaled </w:t>
            </w:r>
            <w:r>
              <w:rPr>
                <w:rFonts w:ascii="Times New Roman" w:hAnsi="Times New Roman" w:cs="Times New Roman"/>
                <w:i/>
                <w:iCs/>
                <w:sz w:val="24"/>
                <w:lang w:val="de-DE" w:eastAsia="de-DE"/>
              </w:rPr>
              <w:t>et al.</w:t>
            </w:r>
            <w:r>
              <w:rPr>
                <w:rFonts w:ascii="Times New Roman" w:hAnsi="Times New Roman" w:cs="Times New Roman"/>
                <w:sz w:val="24"/>
                <w:vertAlign w:val="superscript"/>
                <w:lang w:val="de-DE" w:eastAsia="de-DE"/>
              </w:rPr>
              <w:t>[1]</w:t>
            </w:r>
          </w:p>
        </w:tc>
        <w:tc>
          <w:tcPr>
            <w:tcW w:w="917" w:type="dxa"/>
            <w:vAlign w:val="center"/>
          </w:tcPr>
          <w:p w14:paraId="1A10869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CHOP</w:t>
            </w:r>
          </w:p>
        </w:tc>
        <w:tc>
          <w:tcPr>
            <w:tcW w:w="782" w:type="dxa"/>
            <w:vAlign w:val="center"/>
          </w:tcPr>
          <w:p w14:paraId="27A6CDF6">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40</w:t>
            </w:r>
          </w:p>
        </w:tc>
        <w:tc>
          <w:tcPr>
            <w:tcW w:w="900" w:type="dxa"/>
            <w:vAlign w:val="center"/>
          </w:tcPr>
          <w:p w14:paraId="00FDBC0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19-75</w:t>
            </w:r>
          </w:p>
        </w:tc>
        <w:tc>
          <w:tcPr>
            <w:tcW w:w="944" w:type="dxa"/>
            <w:vAlign w:val="center"/>
          </w:tcPr>
          <w:p w14:paraId="3CD548E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67</w:t>
            </w:r>
          </w:p>
        </w:tc>
        <w:tc>
          <w:tcPr>
            <w:tcW w:w="1818" w:type="dxa"/>
            <w:vAlign w:val="center"/>
          </w:tcPr>
          <w:p w14:paraId="1A68BD2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54 (54)</w:t>
            </w:r>
          </w:p>
        </w:tc>
        <w:tc>
          <w:tcPr>
            <w:tcW w:w="1431" w:type="dxa"/>
            <w:vAlign w:val="center"/>
          </w:tcPr>
          <w:p w14:paraId="6F267A6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82 (71)</w:t>
            </w:r>
          </w:p>
        </w:tc>
      </w:tr>
      <w:tr w14:paraId="37D0B2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5458A8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 xml:space="preserve">Burton </w:t>
            </w:r>
            <w:r>
              <w:rPr>
                <w:rFonts w:ascii="Times New Roman" w:hAnsi="Times New Roman" w:cs="Times New Roman"/>
                <w:i/>
                <w:iCs/>
                <w:sz w:val="24"/>
                <w:lang w:val="de-DE" w:eastAsia="de-DE"/>
              </w:rPr>
              <w:t>et al.</w:t>
            </w:r>
            <w:r>
              <w:rPr>
                <w:rFonts w:ascii="Times New Roman" w:hAnsi="Times New Roman" w:cs="Times New Roman"/>
                <w:sz w:val="24"/>
                <w:vertAlign w:val="superscript"/>
                <w:lang w:val="de-DE" w:eastAsia="de-DE"/>
              </w:rPr>
              <w:t>[7]</w:t>
            </w:r>
          </w:p>
        </w:tc>
        <w:tc>
          <w:tcPr>
            <w:tcW w:w="917" w:type="dxa"/>
            <w:vAlign w:val="center"/>
          </w:tcPr>
          <w:p w14:paraId="54AFCD21">
            <w:pPr>
              <w:adjustRightInd w:val="0"/>
              <w:snapToGrid w:val="0"/>
              <w:spacing w:line="360" w:lineRule="auto"/>
              <w:jc w:val="left"/>
              <w:rPr>
                <w:rFonts w:ascii="Times New Roman" w:hAnsi="Times New Roman" w:cs="Times New Roman"/>
                <w:sz w:val="24"/>
                <w:lang w:val="de-DE" w:eastAsia="de-DE"/>
              </w:rPr>
            </w:pPr>
            <w:r>
              <w:rPr>
                <w:rFonts w:ascii="Times New Roman" w:hAnsi="Times New Roman" w:eastAsia="宋体" w:cs="Times New Roman"/>
                <w:sz w:val="24"/>
                <w:lang w:val="de-DE" w:eastAsia="de-DE"/>
              </w:rPr>
              <w:t>CHOP</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CIOP</w:t>
            </w:r>
          </w:p>
        </w:tc>
        <w:tc>
          <w:tcPr>
            <w:tcW w:w="782" w:type="dxa"/>
            <w:vAlign w:val="center"/>
          </w:tcPr>
          <w:p w14:paraId="39DD34F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de-DE"/>
              </w:rPr>
              <w:t>105</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106</w:t>
            </w:r>
          </w:p>
        </w:tc>
        <w:tc>
          <w:tcPr>
            <w:tcW w:w="900" w:type="dxa"/>
            <w:vAlign w:val="center"/>
          </w:tcPr>
          <w:p w14:paraId="5E7D94BB">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22-66</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25-67</w:t>
            </w:r>
          </w:p>
        </w:tc>
        <w:tc>
          <w:tcPr>
            <w:tcW w:w="944" w:type="dxa"/>
            <w:vAlign w:val="center"/>
          </w:tcPr>
          <w:p w14:paraId="5CB7E518">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70</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52</w:t>
            </w:r>
          </w:p>
        </w:tc>
        <w:tc>
          <w:tcPr>
            <w:tcW w:w="1818" w:type="dxa"/>
            <w:vAlign w:val="center"/>
          </w:tcPr>
          <w:p w14:paraId="61E27D03">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4-year PFS: 56</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4-year PFS: 40</w:t>
            </w:r>
            <w:r>
              <w:rPr>
                <w:rFonts w:ascii="Times New Roman" w:hAnsi="Times New Roman" w:cs="Times New Roman"/>
                <w:sz w:val="24"/>
                <w:vertAlign w:val="superscript"/>
                <w:lang w:val="de-DE" w:eastAsia="de-DE"/>
              </w:rPr>
              <w:t>*</w:t>
            </w:r>
          </w:p>
        </w:tc>
        <w:tc>
          <w:tcPr>
            <w:tcW w:w="1431" w:type="dxa"/>
            <w:vAlign w:val="center"/>
          </w:tcPr>
          <w:p w14:paraId="6E50DDD9">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4-year OS: 65</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4-year OS: 56</w:t>
            </w:r>
            <w:r>
              <w:rPr>
                <w:rFonts w:ascii="Times New Roman" w:hAnsi="Times New Roman" w:cs="Times New Roman"/>
                <w:sz w:val="24"/>
                <w:vertAlign w:val="superscript"/>
                <w:lang w:val="de-DE" w:eastAsia="de-DE"/>
              </w:rPr>
              <w:t>#</w:t>
            </w:r>
          </w:p>
        </w:tc>
      </w:tr>
    </w:tbl>
    <w:p w14:paraId="0911A359">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0A3D3CF3">
      <w:pPr>
        <w:widowControl/>
        <w:adjustRightInd w:val="0"/>
        <w:snapToGrid w:val="0"/>
        <w:spacing w:line="360" w:lineRule="auto"/>
        <w:rPr>
          <w:rFonts w:ascii="Times New Roman" w:hAnsi="Times New Roman" w:eastAsia="宋体" w:cs="Times New Roman"/>
          <w:bCs/>
          <w:color w:val="000000"/>
          <w:kern w:val="0"/>
          <w:szCs w:val="21"/>
        </w:rPr>
      </w:pPr>
    </w:p>
    <w:p w14:paraId="60525677">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79417E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A70E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22B2FC6">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7E80E80">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65A8A9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F82153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2F07E0C4">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28420AB3">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14D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A69170C">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15pt;width:77.8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54C3FBD3">
            <w:pPr>
              <w:spacing w:line="360" w:lineRule="auto"/>
              <w:jc w:val="center"/>
              <w:rPr>
                <w:rFonts w:ascii="Times New Roman" w:hAnsi="Times New Roman" w:cs="Times New Roman"/>
                <w:sz w:val="24"/>
              </w:rPr>
            </w:pPr>
            <w:r>
              <w:rPr>
                <w:rFonts w:ascii="Times New Roman" w:hAnsi="Times New Roman" w:cs="Times New Roman"/>
                <w:sz w:val="24"/>
              </w:rPr>
              <w:t>(</w:t>
            </w:r>
            <w:r>
              <w:rPr>
                <w:rFonts w:ascii="Times New Roman" w:hAnsi="Times New Roman" w:eastAsia="宋体" w:cs="Times New Roman"/>
                <w:sz w:val="24"/>
              </w:rPr>
              <w:t>S</w:t>
            </w:r>
            <w:r>
              <w:rPr>
                <w:rFonts w:ascii="Times New Roman" w:hAnsi="Times New Roman" w:cs="Times New Roman"/>
                <w:sz w:val="24"/>
              </w:rPr>
              <w:t>1)</w:t>
            </w:r>
          </w:p>
        </w:tc>
      </w:tr>
    </w:tbl>
    <w:p w14:paraId="375BD59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E816C91">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E800547">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37B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8A4A074">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B3B88B7">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5AD954A1">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A42BFF1">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14:paraId="33F7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BB6B82B">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76841">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0FD26435">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235CC202">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348EC2F">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9B93543">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E521DB8">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CBDBF24">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999D498">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101AFA8F">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394F26A1">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7BBE9850">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F255459">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43F1549">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Notes for other forms of supplementary material:</w:t>
      </w:r>
    </w:p>
    <w:p w14:paraId="01DA81F5">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lang w:val="en-GB"/>
        </w:rPr>
        <w:t>Videos: videos should be submitted in a sep</w:t>
      </w:r>
      <w:r>
        <w:rPr>
          <w:rFonts w:ascii="Times New Roman" w:hAnsi="Times New Roman" w:cs="Times New Roman"/>
          <w:b/>
          <w:bCs/>
          <w:i/>
          <w:iCs/>
          <w:color w:val="808080" w:themeColor="background1" w:themeShade="80"/>
          <w:sz w:val="18"/>
          <w:szCs w:val="18"/>
        </w:rPr>
        <w:t>a</w:t>
      </w:r>
      <w:r>
        <w:rPr>
          <w:rFonts w:ascii="Times New Roman" w:hAnsi="Times New Roman" w:cs="Times New Roman"/>
          <w:b/>
          <w:bCs/>
          <w:i/>
          <w:iCs/>
          <w:color w:val="808080" w:themeColor="background1" w:themeShade="80"/>
          <w:sz w:val="18"/>
          <w:szCs w:val="18"/>
          <w:lang w:val="en-GB"/>
        </w:rPr>
        <w:t>rated file (mp4</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lang w:val="en-GB"/>
        </w:rPr>
        <w:t>preferred) along with the manuscript.</w:t>
      </w:r>
      <w:r>
        <w:rPr>
          <w:rFonts w:ascii="Times New Roman" w:hAnsi="Times New Roman" w:cs="Times New Roman"/>
          <w:b/>
          <w:bCs/>
          <w:i/>
          <w:iCs/>
          <w:color w:val="808080" w:themeColor="background1" w:themeShade="80"/>
          <w:sz w:val="18"/>
          <w:szCs w:val="18"/>
        </w:rPr>
        <w:t xml:space="preserve"> Only English versions (max 500 MB) would be accepted;</w:t>
      </w:r>
    </w:p>
    <w:p w14:paraId="40267BDE">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lang w:val="en-GB"/>
        </w:rPr>
      </w:pPr>
      <w:r>
        <w:rPr>
          <w:rFonts w:ascii="Times New Roman" w:hAnsi="Times New Roman" w:cs="Times New Roman"/>
          <w:b/>
          <w:bCs/>
          <w:i/>
          <w:iCs/>
          <w:color w:val="808080" w:themeColor="background1" w:themeShade="80"/>
          <w:sz w:val="18"/>
          <w:szCs w:val="18"/>
        </w:rPr>
        <w:t xml:space="preserve">Data: </w:t>
      </w:r>
      <w:r>
        <w:rPr>
          <w:rFonts w:ascii="Times New Roman" w:hAnsi="Times New Roman" w:cs="Times New Roman"/>
          <w:b/>
          <w:bCs/>
          <w:i/>
          <w:iCs/>
          <w:color w:val="808080" w:themeColor="background1" w:themeShade="80"/>
          <w:sz w:val="18"/>
          <w:szCs w:val="18"/>
          <w:lang w:val="en-GB"/>
        </w:rPr>
        <w:t>data should be provided in a separated file (zip preferred) along with the manuscript.</w:t>
      </w:r>
    </w:p>
    <w:p w14:paraId="2F65DA6E">
      <w:pPr>
        <w:adjustRightInd w:val="0"/>
        <w:snapToGrid w:val="0"/>
        <w:spacing w:line="360" w:lineRule="auto"/>
        <w:rPr>
          <w:rFonts w:ascii="Times New Roman" w:hAnsi="Times New Roman" w:cs="Times New Roman"/>
          <w:b/>
          <w:bCs/>
          <w:i/>
          <w:iCs/>
          <w:color w:val="808080" w:themeColor="background1" w:themeShade="80"/>
          <w:szCs w:val="21"/>
          <w:lang w:val="en-GB"/>
        </w:rPr>
      </w:pPr>
    </w:p>
    <w:p w14:paraId="19D1B4DF">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12CAFEB">
      <w:pPr>
        <w:adjustRightInd w:val="0"/>
        <w:snapToGrid w:val="0"/>
        <w:spacing w:line="360" w:lineRule="auto"/>
        <w:rPr>
          <w:rFonts w:ascii="Times New Roman" w:hAnsi="Times New Roman" w:cs="Times New Roman"/>
          <w:sz w:val="24"/>
        </w:rPr>
      </w:pPr>
      <w:bookmarkStart w:id="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534A630E">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0751EF7B">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7A3FF036">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0999C23C">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3BEB0066">
      <w:pPr>
        <w:adjustRightInd w:val="0"/>
        <w:snapToGrid w:val="0"/>
        <w:spacing w:line="360" w:lineRule="auto"/>
        <w:rPr>
          <w:rFonts w:ascii="Times New Roman" w:hAnsi="Times New Roman" w:cs="Times New Roman"/>
          <w:b/>
          <w:bCs/>
          <w:i/>
          <w:iCs/>
          <w:color w:val="808080"/>
          <w:sz w:val="18"/>
          <w:szCs w:val="18"/>
        </w:rPr>
      </w:pPr>
    </w:p>
    <w:p w14:paraId="0FEC95F1">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14:paraId="3B3F7A53">
      <w:pPr>
        <w:rPr>
          <w:rFonts w:ascii="Times New Roman" w:hAnsi="Times New Roman" w:cs="Times New Roman"/>
          <w:b/>
          <w:bCs/>
          <w:szCs w:val="21"/>
        </w:rPr>
      </w:pPr>
      <w:bookmarkStart w:id="2" w:name="_Hlk65150990"/>
      <w:r>
        <w:rPr>
          <w:rFonts w:ascii="Times New Roman" w:hAnsi="Times New Roman" w:cs="Times New Roman"/>
          <w:b/>
          <w:bCs/>
          <w:szCs w:val="21"/>
        </w:rPr>
        <w:t>Journal articles by individual authors</w:t>
      </w:r>
    </w:p>
    <w:p w14:paraId="5CE0A8C1">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7CF1E337">
      <w:pPr>
        <w:rPr>
          <w:rFonts w:ascii="Times New Roman" w:hAnsi="Times New Roman" w:cs="Times New Roman"/>
          <w:szCs w:val="21"/>
        </w:rPr>
      </w:pPr>
    </w:p>
    <w:p w14:paraId="5ED9BFFF">
      <w:pPr>
        <w:rPr>
          <w:rFonts w:ascii="Times New Roman" w:hAnsi="Times New Roman" w:cs="Times New Roman"/>
          <w:b/>
          <w:bCs/>
          <w:szCs w:val="21"/>
        </w:rPr>
      </w:pPr>
      <w:r>
        <w:rPr>
          <w:rFonts w:ascii="Times New Roman" w:hAnsi="Times New Roman" w:cs="Times New Roman"/>
          <w:b/>
          <w:bCs/>
          <w:szCs w:val="21"/>
        </w:rPr>
        <w:t>Organization as author</w:t>
      </w:r>
    </w:p>
    <w:p w14:paraId="4F179E32">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7D35A54D">
      <w:pPr>
        <w:rPr>
          <w:rFonts w:ascii="Times New Roman" w:hAnsi="Times New Roman" w:cs="Times New Roman"/>
          <w:szCs w:val="21"/>
        </w:rPr>
      </w:pPr>
    </w:p>
    <w:p w14:paraId="1491FDB5">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3E2FCC87">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5011905A">
      <w:pPr>
        <w:rPr>
          <w:rFonts w:ascii="Times New Roman" w:hAnsi="Times New Roman" w:cs="Times New Roman"/>
          <w:szCs w:val="21"/>
        </w:rPr>
      </w:pPr>
    </w:p>
    <w:p w14:paraId="3F211702">
      <w:pPr>
        <w:rPr>
          <w:rFonts w:ascii="Times New Roman" w:hAnsi="Times New Roman" w:cs="Times New Roman"/>
          <w:b/>
          <w:bCs/>
          <w:szCs w:val="21"/>
        </w:rPr>
      </w:pPr>
      <w:r>
        <w:rPr>
          <w:rFonts w:ascii="Times New Roman" w:hAnsi="Times New Roman" w:cs="Times New Roman"/>
          <w:b/>
          <w:bCs/>
          <w:szCs w:val="21"/>
        </w:rPr>
        <w:t>Journal articles not in English</w:t>
      </w:r>
    </w:p>
    <w:p w14:paraId="2F4C4768">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4217DF8A">
      <w:pPr>
        <w:rPr>
          <w:rFonts w:ascii="Times New Roman" w:hAnsi="Times New Roman" w:cs="Times New Roman"/>
          <w:szCs w:val="21"/>
        </w:rPr>
      </w:pPr>
    </w:p>
    <w:p w14:paraId="08604949">
      <w:pPr>
        <w:rPr>
          <w:rFonts w:ascii="Times New Roman" w:hAnsi="Times New Roman" w:cs="Times New Roman"/>
          <w:b/>
          <w:bCs/>
          <w:szCs w:val="21"/>
        </w:rPr>
      </w:pPr>
      <w:r>
        <w:rPr>
          <w:rFonts w:ascii="Times New Roman" w:hAnsi="Times New Roman" w:cs="Times New Roman"/>
          <w:b/>
          <w:bCs/>
          <w:szCs w:val="21"/>
        </w:rPr>
        <w:t>Journal articles ahead of print</w:t>
      </w:r>
    </w:p>
    <w:p w14:paraId="536E786D">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09D866AB">
      <w:pPr>
        <w:rPr>
          <w:rFonts w:ascii="Times New Roman" w:hAnsi="Times New Roman" w:eastAsia="Roboto" w:cs="Times New Roman"/>
          <w:color w:val="000000"/>
          <w:szCs w:val="21"/>
          <w:shd w:val="clear" w:color="auto" w:fill="FFFFFF"/>
        </w:rPr>
      </w:pPr>
    </w:p>
    <w:p w14:paraId="5BB2E48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D0A51A4">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04975106">
      <w:pPr>
        <w:rPr>
          <w:rFonts w:ascii="Times New Roman" w:hAnsi="Times New Roman" w:eastAsia="Roboto" w:cs="Times New Roman"/>
          <w:color w:val="000000"/>
          <w:szCs w:val="21"/>
          <w:shd w:val="clear" w:color="auto" w:fill="FFFFFF"/>
        </w:rPr>
      </w:pPr>
    </w:p>
    <w:p w14:paraId="7AAD8709">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56DFEC3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E5B9A80">
      <w:pPr>
        <w:rPr>
          <w:rFonts w:ascii="Times New Roman" w:hAnsi="Times New Roman" w:eastAsia="Roboto" w:cs="Times New Roman"/>
          <w:color w:val="000000"/>
          <w:szCs w:val="21"/>
          <w:shd w:val="clear" w:color="auto" w:fill="FFFFFF"/>
        </w:rPr>
      </w:pPr>
    </w:p>
    <w:p w14:paraId="2259C13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6D358F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1E1B952">
      <w:pPr>
        <w:rPr>
          <w:rFonts w:ascii="Times New Roman" w:hAnsi="Times New Roman" w:eastAsia="Roboto" w:cs="Times New Roman"/>
          <w:color w:val="000000"/>
          <w:szCs w:val="21"/>
          <w:shd w:val="clear" w:color="auto" w:fill="FFFFFF"/>
        </w:rPr>
      </w:pPr>
    </w:p>
    <w:p w14:paraId="634D36D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56B7A41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6699EB31">
      <w:pPr>
        <w:rPr>
          <w:rFonts w:ascii="Times New Roman" w:hAnsi="Times New Roman" w:eastAsia="Roboto" w:cs="Times New Roman"/>
          <w:color w:val="000000"/>
          <w:szCs w:val="21"/>
          <w:shd w:val="clear" w:color="auto" w:fill="FFFFFF"/>
        </w:rPr>
      </w:pPr>
    </w:p>
    <w:p w14:paraId="4F8CD9D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BC8B53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CDBEEAE">
      <w:pPr>
        <w:rPr>
          <w:rFonts w:ascii="Times New Roman" w:hAnsi="Times New Roman" w:eastAsia="Roboto" w:cs="Times New Roman"/>
          <w:color w:val="000000"/>
          <w:szCs w:val="21"/>
          <w:shd w:val="clear" w:color="auto" w:fill="FFFFFF"/>
        </w:rPr>
      </w:pPr>
    </w:p>
    <w:p w14:paraId="67437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4E2F3D4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Times New Roman" w:hAnsi="Times New Roman" w:eastAsia="Roboto" w:cs="Times New Roman"/>
          <w:szCs w:val="21"/>
          <w:shd w:val="clear" w:color="auto" w:fill="FFFFFF"/>
        </w:rPr>
        <w:t>http://resolver.caltech.edu/CaltechTHESIS:05102010-145436548</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FF8B3A4">
      <w:pPr>
        <w:rPr>
          <w:rFonts w:ascii="Times New Roman" w:hAnsi="Times New Roman" w:eastAsia="Roboto" w:cs="Times New Roman"/>
          <w:color w:val="000000"/>
          <w:szCs w:val="21"/>
          <w:shd w:val="clear" w:color="auto" w:fill="FFFFFF"/>
        </w:rPr>
      </w:pPr>
    </w:p>
    <w:p w14:paraId="6A8D2B6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7643B92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1661CF8">
      <w:pPr>
        <w:rPr>
          <w:rFonts w:ascii="Times New Roman" w:hAnsi="Times New Roman" w:eastAsia="Roboto" w:cs="Times New Roman"/>
          <w:color w:val="000000"/>
          <w:szCs w:val="21"/>
          <w:shd w:val="clear" w:color="auto" w:fill="FFFFFF"/>
        </w:rPr>
      </w:pPr>
    </w:p>
    <w:p w14:paraId="32F46D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221757A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4"/>
          <w:rFonts w:ascii="Times New Roman" w:hAnsi="Times New Roman" w:eastAsia="Roboto" w:cs="Times New Roman"/>
          <w:szCs w:val="21"/>
          <w:shd w:val="clear" w:color="auto" w:fill="FFFFFF"/>
        </w:rPr>
        <w:t>https://www.who.int/</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6CAE5DEE">
      <w:pPr>
        <w:rPr>
          <w:rFonts w:ascii="Times New Roman" w:hAnsi="Times New Roman" w:eastAsia="Roboto" w:cs="Times New Roman"/>
          <w:color w:val="000000"/>
          <w:szCs w:val="21"/>
          <w:shd w:val="clear" w:color="auto" w:fill="FFFFFF"/>
        </w:rPr>
      </w:pPr>
    </w:p>
    <w:p w14:paraId="700473E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6D3E9B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Times New Roman" w:hAnsi="Times New Roman" w:eastAsia="Roboto" w:cs="Times New Roman"/>
          <w:szCs w:val="21"/>
          <w:shd w:val="clear" w:color="auto" w:fill="FFFFFF"/>
        </w:rPr>
        <w:t>https://www.pennlive.com/news/2018/11/school_district_sued_over_burn.html</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FB1F08E">
      <w:pPr>
        <w:rPr>
          <w:rFonts w:ascii="Times New Roman" w:hAnsi="Times New Roman" w:eastAsia="Roboto" w:cs="Times New Roman"/>
          <w:color w:val="000000"/>
          <w:szCs w:val="21"/>
          <w:shd w:val="clear" w:color="auto" w:fill="FFFFFF"/>
        </w:rPr>
      </w:pPr>
    </w:p>
    <w:p w14:paraId="2B0B69E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661B86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F8BE000">
      <w:pPr>
        <w:rPr>
          <w:rFonts w:ascii="Times New Roman" w:hAnsi="Times New Roman" w:eastAsia="Roboto" w:cs="Times New Roman"/>
          <w:color w:val="000000"/>
          <w:szCs w:val="21"/>
          <w:shd w:val="clear" w:color="auto" w:fill="FFFFFF"/>
        </w:rPr>
      </w:pPr>
    </w:p>
    <w:p w14:paraId="32EBA02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2BDBD88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01A86A7E">
      <w:pPr>
        <w:rPr>
          <w:rFonts w:ascii="Times New Roman" w:hAnsi="Times New Roman" w:eastAsia="Roboto" w:cs="Times New Roman"/>
          <w:color w:val="000000"/>
          <w:szCs w:val="21"/>
          <w:shd w:val="clear" w:color="auto" w:fill="FFFFFF"/>
        </w:rPr>
      </w:pPr>
    </w:p>
    <w:p w14:paraId="050721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50A8F81">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4"/>
          <w:rFonts w:ascii="Times New Roman" w:hAnsi="Times New Roman" w:eastAsia="Roboto" w:cs="Times New Roman"/>
          <w:szCs w:val="21"/>
          <w:shd w:val="clear" w:color="auto" w:fill="FFFFFF"/>
        </w:rPr>
        <w:t xml:space="preserve">https://spectrabase.com/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AEB08E3">
      <w:pPr>
        <w:rPr>
          <w:rFonts w:ascii="Times New Roman" w:hAnsi="Times New Roman" w:eastAsia="Roboto" w:cs="Times New Roman"/>
          <w:color w:val="000000"/>
          <w:szCs w:val="21"/>
          <w:shd w:val="clear" w:color="auto" w:fill="FFFFFF"/>
        </w:rPr>
      </w:pPr>
    </w:p>
    <w:p w14:paraId="47BD697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4CDE8CE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A450226">
      <w:pPr>
        <w:rPr>
          <w:rFonts w:ascii="Times New Roman" w:hAnsi="Times New Roman" w:eastAsia="Roboto" w:cs="Times New Roman"/>
          <w:color w:val="000000"/>
          <w:szCs w:val="21"/>
          <w:shd w:val="clear" w:color="auto" w:fill="FFFFFF"/>
        </w:rPr>
      </w:pPr>
    </w:p>
    <w:p w14:paraId="551710F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511B32E6">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4"/>
          <w:rFonts w:ascii="Times New Roman" w:hAnsi="Times New Roman" w:eastAsia="Roboto" w:cs="Times New Roman"/>
          <w:szCs w:val="21"/>
          <w:shd w:val="clear" w:color="auto" w:fill="FFFFFF"/>
        </w:rPr>
        <w:t xml:space="preserve">https://arxiv.org/abs/2401.00044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C8F56D4">
      <w:pPr>
        <w:adjustRightInd w:val="0"/>
        <w:snapToGrid w:val="0"/>
        <w:spacing w:line="360" w:lineRule="auto"/>
        <w:jc w:val="left"/>
        <w:rPr>
          <w:rFonts w:ascii="Times New Roman" w:hAnsi="Times New Roman" w:cs="Times New Roman"/>
          <w:sz w:val="24"/>
        </w:rPr>
      </w:pPr>
    </w:p>
    <w:p w14:paraId="2F328CF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3A7B03F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769EE17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DFC52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0E50AE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95246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FC4A68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6D73939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7132BE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19926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0C05535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2D5DB07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2DA99F8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7CC2E3F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106E4E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0256C2F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C8DC52F">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FD432D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5568715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1F7171A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9114F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044FC49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7C6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A18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7D3A93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0A2B314">
    <w:pPr>
      <w:adjustRightInd w:val="0"/>
      <w:snapToGrid w:val="0"/>
      <w:spacing w:before="240" w:line="260" w:lineRule="atLeast"/>
      <w:rPr>
        <w:rStyle w:val="12"/>
        <w:rFonts w:hint="default" w:eastAsiaTheme="minorEastAsia"/>
        <w:lang w:val="en-US" w:eastAsia="zh-CN"/>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"https://www.oaepublish.com/aiagent" </w:instrText>
    </w:r>
    <w:r>
      <w:rPr>
        <w:rFonts w:hint="eastAsia"/>
        <w:b/>
        <w:bCs/>
        <w:sz w:val="16"/>
        <w:szCs w:val="16"/>
        <w:lang w:val="en-US" w:eastAsia="zh-CN"/>
      </w:rPr>
      <w:fldChar w:fldCharType="separate"/>
    </w:r>
    <w:r>
      <w:rPr>
        <w:rFonts w:hint="eastAsia"/>
        <w:b/>
        <w:bCs/>
        <w:sz w:val="16"/>
        <w:szCs w:val="16"/>
        <w:lang w:val="en-US" w:eastAsia="zh-CN"/>
      </w:rPr>
      <w:t>https://www.oaepublish.com/m</w:t>
    </w:r>
    <w:r>
      <w:rPr>
        <w:rFonts w:hint="eastAsia"/>
        <w:b/>
        <w:bCs/>
        <w:sz w:val="16"/>
        <w:szCs w:val="16"/>
        <w:lang w:val="en-US" w:eastAsia="zh-CN"/>
      </w:rPr>
      <w:fldChar w:fldCharType="end"/>
    </w:r>
    <w:r>
      <w:rPr>
        <w:rFonts w:hint="eastAsia"/>
        <w:b/>
        <w:bCs/>
        <w:sz w:val="16"/>
        <w:szCs w:val="16"/>
        <w:lang w:val="en-US" w:eastAsia="zh-CN"/>
      </w:rPr>
      <w:t>se</w:t>
    </w:r>
  </w:p>
  <w:p w14:paraId="73B439CA">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6C39">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957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2A07">
    <w:pPr>
      <w:pStyle w:val="6"/>
    </w:pPr>
    <w:bookmarkStart w:id="3"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31927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92780" cy="481965"/>
                      </a:xfrm>
                      <a:prstGeom prst="rect">
                        <a:avLst/>
                      </a:prstGeom>
                      <a:solidFill>
                        <a:srgbClr val="FFFFFF">
                          <a:alpha val="0"/>
                        </a:srgbClr>
                      </a:solidFill>
                      <a:ln>
                        <a:noFill/>
                      </a:ln>
                    </wps:spPr>
                    <wps:txbx>
                      <w:txbxContent>
                        <w:p w14:paraId="7FC4ABA9">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251.4pt;z-index:251659264;mso-width-relative:page;mso-height-relative:page;" fillcolor="#FFFFFF" filled="t" stroked="f" coordsize="21600,21600" o:gfxdata="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2VHsdkAAAAJAQAADwAAAAAAAAABACAAAAAiAAAAZHJzL2Rv&#10;d25yZXYueG1sUEsBAhQAFAAAAAgAh07iQEWEVlE5AgAAXQQAAA4AAAAAAAAAAQAgAAAAKAEAAGRy&#10;cy9lMm9Eb2MueG1sUEsFBgAAAAAGAAYAWQEAANMFAAAAAA==&#10;">
              <v:fill on="t" opacity="0f" focussize="0,0"/>
              <v:stroke on="f"/>
              <v:imagedata o:title=""/>
              <o:lock v:ext="edit" aspectratio="f"/>
              <v:textbox>
                <w:txbxContent>
                  <w:p w14:paraId="7FC4ABA9">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Materials &amp; Sensors Evolution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mse</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EF"/>
    <w:rsid w:val="000178BA"/>
    <w:rsid w:val="00030B75"/>
    <w:rsid w:val="0003284A"/>
    <w:rsid w:val="00052926"/>
    <w:rsid w:val="000D5EBD"/>
    <w:rsid w:val="0011243F"/>
    <w:rsid w:val="001128A9"/>
    <w:rsid w:val="00140BAF"/>
    <w:rsid w:val="00160787"/>
    <w:rsid w:val="00172A27"/>
    <w:rsid w:val="00180342"/>
    <w:rsid w:val="0019510B"/>
    <w:rsid w:val="001C24B9"/>
    <w:rsid w:val="00204A76"/>
    <w:rsid w:val="00261135"/>
    <w:rsid w:val="0027022E"/>
    <w:rsid w:val="00273491"/>
    <w:rsid w:val="002C34B7"/>
    <w:rsid w:val="002C4841"/>
    <w:rsid w:val="002D05FC"/>
    <w:rsid w:val="00302FE2"/>
    <w:rsid w:val="00331E76"/>
    <w:rsid w:val="003608FF"/>
    <w:rsid w:val="003935F0"/>
    <w:rsid w:val="003B627D"/>
    <w:rsid w:val="003C0FE3"/>
    <w:rsid w:val="00423880"/>
    <w:rsid w:val="004720C8"/>
    <w:rsid w:val="00497675"/>
    <w:rsid w:val="004D34CB"/>
    <w:rsid w:val="004E3FFC"/>
    <w:rsid w:val="004F52CE"/>
    <w:rsid w:val="00507446"/>
    <w:rsid w:val="00545F4F"/>
    <w:rsid w:val="005570D9"/>
    <w:rsid w:val="005D291C"/>
    <w:rsid w:val="00622DFA"/>
    <w:rsid w:val="00626AC1"/>
    <w:rsid w:val="00637595"/>
    <w:rsid w:val="00637BD2"/>
    <w:rsid w:val="00646D95"/>
    <w:rsid w:val="006C277F"/>
    <w:rsid w:val="006D114E"/>
    <w:rsid w:val="006D17B4"/>
    <w:rsid w:val="006F131E"/>
    <w:rsid w:val="00701DA4"/>
    <w:rsid w:val="0070610E"/>
    <w:rsid w:val="007100B2"/>
    <w:rsid w:val="00726910"/>
    <w:rsid w:val="00750EF6"/>
    <w:rsid w:val="007625FD"/>
    <w:rsid w:val="007A38BD"/>
    <w:rsid w:val="007A3A56"/>
    <w:rsid w:val="007D1FD5"/>
    <w:rsid w:val="007E6F47"/>
    <w:rsid w:val="008075EB"/>
    <w:rsid w:val="00842C21"/>
    <w:rsid w:val="00870F64"/>
    <w:rsid w:val="00880C4E"/>
    <w:rsid w:val="008A1F8C"/>
    <w:rsid w:val="008A2A0A"/>
    <w:rsid w:val="008A495C"/>
    <w:rsid w:val="008B1E80"/>
    <w:rsid w:val="008C6E70"/>
    <w:rsid w:val="00921419"/>
    <w:rsid w:val="00943CD8"/>
    <w:rsid w:val="0099472E"/>
    <w:rsid w:val="009A04C5"/>
    <w:rsid w:val="009A4072"/>
    <w:rsid w:val="009D2602"/>
    <w:rsid w:val="009D67A3"/>
    <w:rsid w:val="009F2EA4"/>
    <w:rsid w:val="00A00117"/>
    <w:rsid w:val="00A37A37"/>
    <w:rsid w:val="00A839C4"/>
    <w:rsid w:val="00A84176"/>
    <w:rsid w:val="00AB30A6"/>
    <w:rsid w:val="00AC331A"/>
    <w:rsid w:val="00B04EC8"/>
    <w:rsid w:val="00B368EE"/>
    <w:rsid w:val="00B42AC5"/>
    <w:rsid w:val="00B463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EF0EDD"/>
    <w:rsid w:val="00F319F6"/>
    <w:rsid w:val="00F378AD"/>
    <w:rsid w:val="00F37CB8"/>
    <w:rsid w:val="00F47B1E"/>
    <w:rsid w:val="00F919EA"/>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8C3E89"/>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838C1"/>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956A0"/>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A65C6"/>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character" w:customStyle="1" w:styleId="21">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8a0658b5-e52f-4660-8142-82803dc4edc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1644</Words>
  <Characters>9714</Characters>
  <Lines>268</Lines>
  <Paragraphs>158</Paragraphs>
  <TotalTime>0</TotalTime>
  <ScaleCrop>false</ScaleCrop>
  <LinksUpToDate>false</LinksUpToDate>
  <CharactersWithSpaces>11225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2021-06-23T09:54:00Z</dcterms:created>
  <dc:creator>A</dc:creator>
  <cp:lastModifiedBy>菩提微暖</cp:lastModifiedBy>
  <dcterms:modified xsi:type="dcterms:W3CDTF">2025-08-06T06:57:11Z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9E6B4976F11A471AB808FE3F03AD2B73_13</vt:lpwstr>
  </property>
</Properties>
</file>