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w:rPr>
          <w:rFonts w:ascii="Times New Roman" w:hAnsi="Times New Roman" w:cs="Times New Roman"/>
          <w:b/>
          <w:bCs/>
        </w:rPr>
        <w:t>Technical Note</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"mailto:editorialoffice@misjournal.net" </w:instrText>
      </w:r>
      <w:r>
        <w:fldChar w:fldCharType="separate"/>
      </w:r>
      <w:r>
        <w:rPr>
          <w:rStyle w:val="15"/>
          <w:rFonts w:ascii="Times New Roman" w:hAnsi="Times New Roman"/>
          <w:b/>
          <w:bCs/>
          <w:i/>
          <w:sz w:val="18"/>
          <w:szCs w:val="18"/>
        </w:rPr>
        <w:t>editorial office</w:t>
      </w:r>
      <w:r>
        <w:rPr>
          <w:rStyle w:val="15"/>
          <w:rFonts w:ascii="Times New Roman" w:hAnsi="Times New Roman"/>
          <w:b/>
          <w:bCs/>
          <w:i/>
          <w:sz w:val="18"/>
          <w:szCs w:val="18"/>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0"/>
          <w:szCs w:val="20"/>
        </w:rPr>
        <w:t>Declaration of Helsinki</w:t>
      </w:r>
      <w:r>
        <w:rPr>
          <w:rStyle w:val="15"/>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7"/>
      <w:bookmarkStart w:id="9" w:name="OLE_LINK16"/>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360" w:lineRule="auto"/>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highlight w:val="yellow"/>
        </w:rPr>
      </w:pPr>
      <w:r>
        <w:rPr>
          <w:rFonts w:hint="eastAsia" w:ascii="Times New Roman" w:hAnsi="Times New Roman" w:cs="Times New Roman"/>
          <w:b/>
          <w:bCs/>
          <w:i/>
          <w:iCs/>
          <w:color w:val="7F7F7F" w:themeColor="background1" w:themeShade="80"/>
          <w:sz w:val="18"/>
          <w:szCs w:val="18"/>
          <w:highlight w:val="yellow"/>
        </w:rPr>
        <w:t>Top six</w:t>
      </w:r>
      <w:r>
        <w:rPr>
          <w:rFonts w:ascii="Times New Roman" w:hAnsi="Times New Roman" w:cs="Times New Roman"/>
          <w:b/>
          <w:bCs/>
          <w:i/>
          <w:iCs/>
          <w:color w:val="7F7F7F" w:themeColor="background1" w:themeShade="80"/>
          <w:sz w:val="18"/>
          <w:szCs w:val="18"/>
          <w:highlight w:val="yellow"/>
        </w:rPr>
        <w:t xml:space="preserve"> authors’ names should be listed in the references</w:t>
      </w:r>
      <w:r>
        <w:rPr>
          <w:rFonts w:hint="eastAsia" w:ascii="Times New Roman" w:hAnsi="Times New Roman" w:cs="Times New Roman"/>
          <w:b/>
          <w:bCs/>
          <w:i/>
          <w:iCs/>
          <w:color w:val="7F7F7F" w:themeColor="background1" w:themeShade="80"/>
          <w:sz w:val="18"/>
          <w:szCs w:val="18"/>
          <w:highlight w:val="yellow"/>
        </w:rPr>
        <w:t>;</w:t>
      </w:r>
      <w:r>
        <w:rPr>
          <w:rFonts w:ascii="Times New Roman" w:hAnsi="Times New Roman" w:cs="Times New Roman"/>
          <w:b/>
          <w:bCs/>
          <w:i/>
          <w:iCs/>
          <w:color w:val="7F7F7F" w:themeColor="background1" w:themeShade="80"/>
          <w:sz w:val="18"/>
          <w:szCs w:val="18"/>
          <w:highlight w:val="yellow"/>
        </w:rPr>
        <w:t xml:space="preserve">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7F7F7F" w:themeColor="background1" w:themeShade="80"/>
          <w:sz w:val="18"/>
          <w:szCs w:val="18"/>
        </w:rPr>
        <w:t>http://www2.bg.am.poznan.pl/czasopisma/medicus.php?lang=eng</w:t>
      </w:r>
      <w:r>
        <w:rPr>
          <w:rStyle w:val="15"/>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highlight w:val="yellow"/>
        </w:rPr>
        <w:t>The names of journals should be Italic.</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Weaver DL, Ashikaga T, Krag DN, et al. Effect of occult metastases on survival in node-negative breast cancer. N </w:t>
      </w:r>
      <w:r>
        <w:rPr>
          <w:rFonts w:hint="eastAsia" w:ascii="Times New Roman" w:hAnsi="Times New Roman" w:eastAsia="宋体" w:cs="Times New Roman"/>
          <w:i/>
          <w:iCs/>
          <w:color w:val="000000"/>
          <w:kern w:val="0"/>
          <w:sz w:val="20"/>
          <w:szCs w:val="20"/>
        </w:rPr>
        <w:t>Engl J Med </w:t>
      </w:r>
      <w:r>
        <w:rPr>
          <w:rFonts w:hint="eastAsia" w:ascii="Times New Roman" w:hAnsi="Times New Roman" w:eastAsia="宋体" w:cs="Times New Roman"/>
          <w:color w:val="000000"/>
          <w:kern w:val="0"/>
          <w:sz w:val="20"/>
          <w:szCs w:val="20"/>
        </w:rPr>
        <w:t>2011;364:412-21. [PMID: 21247310 DOI: 10.1056/NEJMoa1008108] </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 xml:space="preserve">Hypertension </w:t>
      </w:r>
      <w:r>
        <w:rPr>
          <w:rFonts w:ascii="Times New Roman" w:hAnsi="Times New Roman" w:eastAsia="宋体" w:cs="Times New Roman"/>
          <w:color w:val="000000"/>
          <w:kern w:val="0"/>
          <w:sz w:val="20"/>
          <w:szCs w:val="20"/>
        </w:rPr>
        <w:t>2002;40:679-86.</w:t>
      </w:r>
      <w:r>
        <w:rPr>
          <w:rFonts w:hint="eastAsia" w:ascii="Times New Roman" w:hAnsi="Times New Roman" w:eastAsia="宋体" w:cs="Times New Roman"/>
          <w:color w:val="000000"/>
          <w:kern w:val="0"/>
          <w:sz w:val="20"/>
          <w:szCs w:val="20"/>
        </w:rPr>
        <w:t xml:space="preserve"> [PMID: 12411462]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w:t>
      </w:r>
      <w:r>
        <w:rPr>
          <w:rFonts w:ascii="Times New Roman" w:hAnsi="Times New Roman" w:eastAsia="宋体" w:cs="Times New Roman"/>
          <w:i/>
          <w:color w:val="000000"/>
          <w:kern w:val="0"/>
          <w:sz w:val="20"/>
          <w:szCs w:val="20"/>
        </w:rPr>
        <w:t>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 xml:space="preserve">Proc Natl Acad Sci </w:t>
      </w:r>
      <w:r>
        <w:rPr>
          <w:rFonts w:ascii="Times New Roman" w:hAnsi="Times New Roman" w:eastAsia="宋体" w:cs="Times New Roman"/>
          <w:color w:val="000000"/>
          <w:kern w:val="0"/>
          <w:sz w:val="20"/>
          <w:szCs w:val="20"/>
        </w:rPr>
        <w:t>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w:t>
      </w:r>
      <w:r>
        <w:rPr>
          <w:rStyle w:val="15"/>
          <w:rFonts w:hint="eastAsia" w:ascii="Times New Roman" w:hAnsi="Times New Roman" w:eastAsia="宋体" w:cs="Times New Roman"/>
          <w:iCs/>
          <w:kern w:val="0"/>
          <w:sz w:val="20"/>
          <w:szCs w:val="20"/>
        </w:rPr>
        <w:t xml:space="preserve"> </w:t>
      </w:r>
      <w:r>
        <w:rPr>
          <w:rStyle w:val="15"/>
          <w:rFonts w:hint="eastAsia" w:ascii="Times New Roman" w:hAnsi="Times New Roman" w:eastAsia="宋体" w:cs="Times New Roman"/>
          <w:iCs/>
          <w:kern w:val="0"/>
          <w:sz w:val="20"/>
          <w:szCs w:val="20"/>
        </w:rPr>
        <w:fldChar w:fldCharType="begin"/>
      </w:r>
      <w:r>
        <w:rPr>
          <w:rStyle w:val="15"/>
          <w:rFonts w:hint="eastAsia" w:ascii="Times New Roman" w:hAnsi="Times New Roman" w:eastAsia="宋体" w:cs="Times New Roman"/>
          <w:iCs/>
          <w:kern w:val="0"/>
          <w:sz w:val="20"/>
          <w:szCs w:val="20"/>
        </w:rPr>
        <w:instrText xml:space="preserve"> HYPERLINK "https://resolver.caltech.edu/CaltechTHESIS:05102010-145436548" </w:instrText>
      </w:r>
      <w:r>
        <w:rPr>
          <w:rStyle w:val="15"/>
          <w:rFonts w:hint="eastAsia" w:ascii="Times New Roman" w:hAnsi="Times New Roman" w:eastAsia="宋体" w:cs="Times New Roman"/>
          <w:iCs/>
          <w:kern w:val="0"/>
          <w:sz w:val="20"/>
          <w:szCs w:val="20"/>
        </w:rPr>
        <w:fldChar w:fldCharType="separate"/>
      </w:r>
      <w:r>
        <w:rPr>
          <w:rStyle w:val="15"/>
          <w:rFonts w:hint="eastAsia" w:ascii="Times New Roman" w:hAnsi="Times New Roman" w:eastAsia="宋体" w:cs="Times New Roman"/>
          <w:iCs/>
          <w:kern w:val="0"/>
          <w:sz w:val="20"/>
          <w:szCs w:val="20"/>
        </w:rPr>
        <w:t>https://</w:t>
      </w:r>
      <w:r>
        <w:rPr>
          <w:rStyle w:val="15"/>
          <w:rFonts w:ascii="Times New Roman" w:hAnsi="Times New Roman" w:eastAsia="宋体" w:cs="Times New Roman"/>
          <w:iCs/>
          <w:kern w:val="0"/>
          <w:sz w:val="20"/>
          <w:szCs w:val="20"/>
        </w:rPr>
        <w:t>resolver.caltech.edu/CaltechTHESIS:05102010-145436548</w:t>
      </w:r>
      <w:r>
        <w:rPr>
          <w:rStyle w:val="15"/>
          <w:rFonts w:hint="eastAsia" w:ascii="Times New Roman" w:hAnsi="Times New Roman" w:eastAsia="宋体" w:cs="Times New Roman"/>
          <w:iCs/>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"https://www.who.int/"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https://www.who.int/</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https://www.pennlive.com/news/2018/11/school_district_sued_over_burn.html</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"https://spectrabase.com/"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https://spectrabase.com/</w:t>
      </w:r>
      <w:r>
        <w:rPr>
          <w:rStyle w:val="15"/>
          <w:rFonts w:hint="default" w:ascii="Times New Roman" w:hAnsi="Times New Roman" w:eastAsia="宋体" w:cs="Times New Roman"/>
          <w:iCs/>
          <w:kern w:val="0"/>
          <w:sz w:val="20"/>
          <w:szCs w:val="20"/>
        </w:rPr>
        <w:fldChar w:fldCharType="end"/>
      </w:r>
      <w:r>
        <w:rPr>
          <w:rStyle w:val="15"/>
          <w:rFonts w:hint="default" w:ascii="Times New Roman" w:hAnsi="Times New Roman" w:eastAsia="宋体" w:cs="Times New Roman"/>
          <w:iCs/>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5"/>
          <w:rFonts w:hint="default" w:ascii="Times New Roman" w:hAnsi="Times New Roman" w:eastAsia="宋体" w:cs="Times New Roman"/>
          <w:iCs/>
          <w:kern w:val="0"/>
          <w:sz w:val="20"/>
          <w:szCs w:val="20"/>
        </w:rPr>
        <w:fldChar w:fldCharType="begin"/>
      </w:r>
      <w:r>
        <w:rPr>
          <w:rStyle w:val="15"/>
          <w:rFonts w:hint="default" w:ascii="Times New Roman" w:hAnsi="Times New Roman" w:eastAsia="宋体" w:cs="Times New Roman"/>
          <w:iCs/>
          <w:kern w:val="0"/>
          <w:sz w:val="20"/>
          <w:szCs w:val="20"/>
        </w:rPr>
        <w:instrText xml:space="preserve"> HYPERLINK "https://arxiv.org/abs/2401.00044" </w:instrText>
      </w:r>
      <w:r>
        <w:rPr>
          <w:rStyle w:val="15"/>
          <w:rFonts w:hint="default" w:ascii="Times New Roman" w:hAnsi="Times New Roman" w:eastAsia="宋体" w:cs="Times New Roman"/>
          <w:iCs/>
          <w:kern w:val="0"/>
          <w:sz w:val="20"/>
          <w:szCs w:val="20"/>
        </w:rPr>
        <w:fldChar w:fldCharType="separate"/>
      </w:r>
      <w:r>
        <w:rPr>
          <w:rStyle w:val="15"/>
          <w:rFonts w:hint="default" w:ascii="Times New Roman" w:hAnsi="Times New Roman" w:eastAsia="宋体" w:cs="Times New Roman"/>
          <w:iCs/>
          <w:kern w:val="0"/>
          <w:sz w:val="20"/>
          <w:szCs w:val="20"/>
        </w:rPr>
        <w:t>https://arxiv.org/abs/2401.00044</w:t>
      </w:r>
      <w:r>
        <w:rPr>
          <w:rStyle w:val="15"/>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11" w:name="_GoBack"/>
      <w:bookmarkEnd w:id="11"/>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"http://misjournal.net/" </w:instrText>
    </w:r>
    <w:r>
      <w:fldChar w:fldCharType="separate"/>
    </w:r>
    <w:r>
      <w:rPr>
        <w:rStyle w:val="15"/>
        <w:rFonts w:ascii="Arial" w:hAnsi="Arial" w:cs="Arial"/>
        <w:b/>
        <w:bCs/>
        <w:color w:val="453F9A"/>
        <w:sz w:val="16"/>
        <w:szCs w:val="16"/>
        <w:u w:val="none"/>
      </w:rPr>
      <w:t>www.misjournal.net</w:t>
    </w:r>
    <w:r>
      <w:rPr>
        <w:rStyle w:val="15"/>
        <w:rFonts w:ascii="Arial" w:hAnsi="Arial" w:cs="Arial"/>
        <w:b/>
        <w:bCs/>
        <w:color w:val="453F9A"/>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p>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0"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Mini-invasive Surg</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10"/>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3315970</wp:posOffset>
              </wp:positionH>
              <wp:positionV relativeFrom="paragraph">
                <wp:posOffset>17145</wp:posOffset>
              </wp:positionV>
              <wp:extent cx="2093595" cy="339725"/>
              <wp:effectExtent l="0" t="0" r="0" b="0"/>
              <wp:wrapNone/>
              <wp:docPr id="11" name="文本框 4"/>
              <wp:cNvGraphicFramePr/>
              <a:graphic xmlns:a="http://schemas.openxmlformats.org/drawingml/2006/main">
                <a:graphicData uri="http://schemas.microsoft.com/office/word/2010/wordprocessingShape">
                  <wps:wsp>
                    <wps:cNvSpPr txBox="1"/>
                    <wps:spPr>
                      <a:xfrm>
                        <a:off x="0" y="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1.35pt;height:26.75pt;width:164.85pt;z-index:251660288;mso-width-relative:page;mso-height-relative:page;" filled="f" stroked="f" coordsize="21600,21600" o:gfxdata="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OTT3LVAAAACAEAAA8AAAAAAAAAAQAgAAAAIgAAAGRycy9kb3du&#10;cmV2LnhtbFBLAQIUABQAAAAIAIdO4kCpTuReyQEAAH0DAAAOAAAAAAAAAAEAIAAAACQBAABkcnMv&#10;ZTJvRG9jLnhtbFBLBQYAAAAABgAGAFkBAABfBQ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78BA"/>
    <w:rsid w:val="00030B75"/>
    <w:rsid w:val="0003284A"/>
    <w:rsid w:val="00033B8C"/>
    <w:rsid w:val="00052E8A"/>
    <w:rsid w:val="000677BD"/>
    <w:rsid w:val="000A1832"/>
    <w:rsid w:val="000D5EBD"/>
    <w:rsid w:val="001535A3"/>
    <w:rsid w:val="00172A27"/>
    <w:rsid w:val="0019510B"/>
    <w:rsid w:val="00230020"/>
    <w:rsid w:val="00273491"/>
    <w:rsid w:val="003131CE"/>
    <w:rsid w:val="003133BF"/>
    <w:rsid w:val="00331E76"/>
    <w:rsid w:val="003608FF"/>
    <w:rsid w:val="003B627D"/>
    <w:rsid w:val="00423880"/>
    <w:rsid w:val="0043414C"/>
    <w:rsid w:val="00495F08"/>
    <w:rsid w:val="00497675"/>
    <w:rsid w:val="004F52CE"/>
    <w:rsid w:val="00546151"/>
    <w:rsid w:val="005570D9"/>
    <w:rsid w:val="00606205"/>
    <w:rsid w:val="00637595"/>
    <w:rsid w:val="00766AC3"/>
    <w:rsid w:val="007B34B6"/>
    <w:rsid w:val="007D1FD5"/>
    <w:rsid w:val="008075EB"/>
    <w:rsid w:val="00813DE2"/>
    <w:rsid w:val="00822455"/>
    <w:rsid w:val="00830331"/>
    <w:rsid w:val="00842C21"/>
    <w:rsid w:val="0088009C"/>
    <w:rsid w:val="008A495C"/>
    <w:rsid w:val="0090117B"/>
    <w:rsid w:val="00921419"/>
    <w:rsid w:val="00921463"/>
    <w:rsid w:val="00924364"/>
    <w:rsid w:val="00966010"/>
    <w:rsid w:val="009D2A24"/>
    <w:rsid w:val="00A040A4"/>
    <w:rsid w:val="00A37A37"/>
    <w:rsid w:val="00A4044A"/>
    <w:rsid w:val="00A62E8F"/>
    <w:rsid w:val="00B05ED4"/>
    <w:rsid w:val="00B10822"/>
    <w:rsid w:val="00B42AC5"/>
    <w:rsid w:val="00B74EF5"/>
    <w:rsid w:val="00B916DA"/>
    <w:rsid w:val="00B97EB9"/>
    <w:rsid w:val="00BA09A1"/>
    <w:rsid w:val="00BB2BBF"/>
    <w:rsid w:val="00BB3538"/>
    <w:rsid w:val="00BE11C4"/>
    <w:rsid w:val="00BE3593"/>
    <w:rsid w:val="00C5076C"/>
    <w:rsid w:val="00C6365E"/>
    <w:rsid w:val="00C96F4E"/>
    <w:rsid w:val="00CA2500"/>
    <w:rsid w:val="00CE7C5C"/>
    <w:rsid w:val="00D16246"/>
    <w:rsid w:val="00DB04B8"/>
    <w:rsid w:val="00DF5C43"/>
    <w:rsid w:val="00E31605"/>
    <w:rsid w:val="00EA21CF"/>
    <w:rsid w:val="00EC42A5"/>
    <w:rsid w:val="00EE548B"/>
    <w:rsid w:val="00EE7B5F"/>
    <w:rsid w:val="00F06ECE"/>
    <w:rsid w:val="00F26C58"/>
    <w:rsid w:val="00F37CB8"/>
    <w:rsid w:val="00F512E2"/>
    <w:rsid w:val="00FA6414"/>
    <w:rsid w:val="00FA7515"/>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156B5"/>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3554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DF7927"/>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DC121D"/>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33AFD"/>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23C1F"/>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3389B"/>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0B16AE"/>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996EBB"/>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4C0581"/>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A20A7"/>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B61B7"/>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16625"/>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paragraph" w:customStyle="1" w:styleId="17">
    <w:name w:val="MDPI_7.1_References"/>
    <w:basedOn w:val="18"/>
    <w:autoRedefine/>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autoRedefine/>
    <w:qFormat/>
    <w:uiPriority w:val="0"/>
    <w:pPr>
      <w:spacing w:before="120" w:after="120" w:line="240" w:lineRule="auto"/>
      <w:ind w:firstLine="0"/>
      <w:jc w:val="right"/>
    </w:pPr>
  </w:style>
  <w:style w:type="character" w:customStyle="1" w:styleId="28">
    <w:name w:val="批注框文本 字符"/>
    <w:basedOn w:val="12"/>
    <w:link w:val="5"/>
    <w:autoRedefine/>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1894912"/>
        <c:axId val="236518144"/>
      </c:barChart>
      <c:catAx>
        <c:axId val="24189491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518144"/>
        <c:crosses val="autoZero"/>
        <c:auto val="1"/>
        <c:lblAlgn val="ctr"/>
        <c:lblOffset val="100"/>
        <c:tickLblSkip val="1"/>
        <c:noMultiLvlLbl val="0"/>
      </c:catAx>
      <c:valAx>
        <c:axId val="23651814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894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2368</Words>
  <Characters>13501</Characters>
  <Lines>112</Lines>
  <Paragraphs>31</Paragraphs>
  <TotalTime>0</TotalTime>
  <ScaleCrop>false</ScaleCrop>
  <LinksUpToDate>false</LinksUpToDate>
  <CharactersWithSpaces>15838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2024-09-02T05:36:50Z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B351F128B58541C58A8A7D50B62636B8_13</vt:lpwstr>
  </property>
</Properties>
</file>