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482ED">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52ACD67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FCAD16A">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1DB0A7C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2F9B9AA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A5C694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400C8D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53ADCE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E9DC5E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9898F32">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rPr>
        <w:t>1</w:t>
      </w:r>
      <w:r>
        <w:rPr>
          <w:rFonts w:hint="eastAsia" w:ascii="Times New Roman" w:hAnsi="Times New Roman" w:eastAsia="宋体" w:cs="Times New Roman"/>
          <w:color w:val="7F7F7F" w:themeColor="background1" w:themeShade="80"/>
          <w:kern w:val="0"/>
          <w:sz w:val="18"/>
          <w:szCs w:val="18"/>
        </w:rPr>
        <w:t>]</w:t>
      </w:r>
    </w:p>
    <w:p w14:paraId="08FBBDB7">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DE092DC">
      <w:pPr>
        <w:pStyle w:val="24"/>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letter</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2"/>
          <w:rFonts w:ascii="Times New Roman" w:hAnsi="Times New Roman"/>
          <w:b/>
          <w:bCs/>
          <w:i/>
          <w:color w:val="7F7F7F" w:themeColor="background1" w:themeShade="80"/>
          <w:sz w:val="18"/>
          <w:szCs w:val="18"/>
        </w:rPr>
        <w:t>editorial@jtggjournal.com</w:t>
      </w:r>
      <w:r>
        <w:rPr>
          <w:rStyle w:val="12"/>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506AB313">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021EF59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09C160EA">
      <w:pPr>
        <w:pStyle w:val="24"/>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04398F3E">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4C41E702">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5BD1540B">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DDA0D39">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73254C7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388A52D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968DE91">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18B796EC">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18C478A">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6FE8B8E7">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459E51B9">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3471793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"http://oaepublish.com/files/tpl/jtgg/Template_for_Supplementary_Material_jtgg.docx" </w:instrText>
      </w:r>
      <w:r>
        <w:fldChar w:fldCharType="separate"/>
      </w:r>
      <w:r>
        <w:rPr>
          <w:rStyle w:val="12"/>
          <w:rFonts w:hint="eastAsia" w:ascii="Times New Roman" w:hAnsi="Times New Roman" w:cs="Times New Roman"/>
          <w:b/>
          <w:bCs/>
          <w:sz w:val="20"/>
          <w:szCs w:val="20"/>
        </w:rPr>
        <w:t>Supplementary Material Template</w:t>
      </w:r>
      <w:r>
        <w:rPr>
          <w:rStyle w:val="12"/>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EFB4FA3">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661AC034">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346EAF9C">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29DC98C">
        <w:tc>
          <w:tcPr>
            <w:tcW w:w="4422" w:type="dxa"/>
          </w:tcPr>
          <w:p w14:paraId="5CC18A16">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714A211">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BBB36E5">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8B7D0CC">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847DFE4">
        <w:tc>
          <w:tcPr>
            <w:tcW w:w="8844" w:type="dxa"/>
            <w:gridSpan w:val="2"/>
          </w:tcPr>
          <w:p w14:paraId="1BA050F8">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807A21">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2FBAC7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13EB406">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5794ECB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4BD1080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6186695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6660BAE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636966E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0BCA49E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2B53705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6AD182E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D428ED6">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11CBF7E">
        <w:trPr>
          <w:jc w:val="center"/>
        </w:trPr>
        <w:tc>
          <w:tcPr>
            <w:tcW w:w="8409" w:type="dxa"/>
          </w:tcPr>
          <w:p w14:paraId="226D47CB">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5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4B717B9A">
            <w:pPr>
              <w:pStyle w:val="25"/>
              <w:spacing w:line="260" w:lineRule="atLeast"/>
              <w:jc w:val="center"/>
              <w:rPr>
                <w:rFonts w:ascii="Times New Roman" w:hAnsi="Times New Roman"/>
              </w:rPr>
            </w:pPr>
            <w:r>
              <w:rPr>
                <w:rFonts w:ascii="Times New Roman" w:hAnsi="Times New Roman"/>
              </w:rPr>
              <w:t>(1)</w:t>
            </w:r>
          </w:p>
        </w:tc>
      </w:tr>
    </w:tbl>
    <w:p w14:paraId="6ABFCCF1">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400F961D">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5B1FAB6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B50DEA6">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4F7E6B23">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5D33E5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3559894">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51A9E8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D3D98C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8B55FD7">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10C5B1F">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97C9FF3">
        <w:trPr>
          <w:trHeight w:val="708" w:hRule="atLeast"/>
          <w:jc w:val="center"/>
        </w:trPr>
        <w:tc>
          <w:tcPr>
            <w:tcW w:w="1539" w:type="dxa"/>
            <w:vAlign w:val="center"/>
          </w:tcPr>
          <w:p w14:paraId="39A8D8AF">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2972AA9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40AE5813">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5FFD753F">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08F969F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3988A94A">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2C5245F">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382AE22">
        <w:trPr>
          <w:trHeight w:val="343" w:hRule="atLeast"/>
          <w:jc w:val="center"/>
        </w:trPr>
        <w:tc>
          <w:tcPr>
            <w:tcW w:w="1539" w:type="dxa"/>
            <w:vAlign w:val="center"/>
          </w:tcPr>
          <w:p w14:paraId="756EA738">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7B62DB22">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55C6E8A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2363C8B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6348EA5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5513418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3FC3B1C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502ECD4">
        <w:trPr>
          <w:trHeight w:val="730" w:hRule="atLeast"/>
          <w:jc w:val="center"/>
        </w:trPr>
        <w:tc>
          <w:tcPr>
            <w:tcW w:w="1539" w:type="dxa"/>
            <w:vAlign w:val="center"/>
          </w:tcPr>
          <w:p w14:paraId="17BB6EEC">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2AA4CA60">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3B65C5AC">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1A7F5B2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42955756">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6F3D1F4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CEF2E4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BB63631">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4C2350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3D2EF9D8">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229E1F5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4DE5D29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304F55E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0BD714C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268A702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31218002">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96BC69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0132AD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0C8C8AAF">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4775DD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147AB8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E27050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4674F6E">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6A53A8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18D401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55BD93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8047C5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3F3F10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D2DB17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560D7E1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8B26F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12D4E4D0">
      <w:pPr>
        <w:widowControl/>
        <w:adjustRightInd w:val="0"/>
        <w:snapToGrid w:val="0"/>
        <w:spacing w:before="156" w:beforeLines="50" w:line="260" w:lineRule="atLeast"/>
        <w:rPr>
          <w:rFonts w:ascii="Times New Roman" w:hAnsi="Times New Roman" w:cs="Times New Roman"/>
          <w:sz w:val="20"/>
          <w:szCs w:val="20"/>
        </w:rPr>
      </w:pPr>
      <w:bookmarkStart w:id="12" w:name="_GoBack"/>
      <w:bookmarkEnd w:id="12"/>
    </w:p>
    <w:p w14:paraId="13CA1BA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0493D3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A049AB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C5CF8E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D94875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A748CBB">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D0CCC2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790535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2C6508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7A6BECB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8D14F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2C133D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B29029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703FC2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48173A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CB04C3E">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021</w:t>
      </w:r>
      <w:r>
        <w:rPr>
          <w:rFonts w:ascii="Times New Roman" w:hAnsi="Times New Roman" w:eastAsia="宋体" w:cs="Times New Roman"/>
          <w:color w:val="000000"/>
          <w:kern w:val="0"/>
          <w:sz w:val="20"/>
          <w:szCs w:val="20"/>
        </w:rPr>
        <w:t>.</w:t>
      </w:r>
    </w:p>
    <w:p w14:paraId="0C76FD9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6389B65">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7401BDB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498510F9">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0CCAC231">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4BE5F57A">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2222CB78">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62866BC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6234BD78">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7" w:name="baut0005"/>
    </w:p>
    <w:p w14:paraId="7E00D209">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7"/>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307369E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52CE57A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3BE0C9F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0CCB9455">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A058AE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10B261B">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2BBFF56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30FC03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62D6CE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B6ADD6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9EA985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3F35AC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544BBA6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F2FA17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6BB9A7F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C8E59C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685E4AA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492140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157D141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431A97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51A4019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10CE3D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7038B7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6767ED0C">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4CCFAB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1D895C7B">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61EF550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113D89D1">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bookmarkStart w:id="8"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8"/>
    </w:p>
    <w:p w14:paraId="60F6BD3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bookmarkStart w:id="9" w:name="OLE_LINK8"/>
      <w:r>
        <w:rPr>
          <w:rFonts w:ascii="Times New Roman" w:hAnsi="Times New Roman" w:eastAsia="宋体" w:cs="Times New Roman"/>
          <w:b/>
          <w:bCs/>
          <w:i/>
          <w:iCs/>
          <w:color w:val="000000"/>
          <w:kern w:val="0"/>
          <w:sz w:val="20"/>
          <w:szCs w:val="20"/>
        </w:rPr>
        <w:t>Newspaper</w:t>
      </w:r>
    </w:p>
    <w:bookmarkEnd w:id="9"/>
    <w:p w14:paraId="5B3AD0C2">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0" w:name="OLE_LINK9"/>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0"/>
    </w:p>
    <w:p w14:paraId="7875869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6B072D93">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47B0D0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5AFFF89F">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306A86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733ACC8C">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7849FE72">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3F51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945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B21F1B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81D8DF1">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4"/>
        <w:rFonts w:ascii="Arial" w:hAnsi="Arial"/>
        <w:b/>
        <w:bCs/>
        <w:color w:val="003F9A"/>
        <w:sz w:val="16"/>
        <w:szCs w:val="16"/>
        <w:u w:val="none"/>
      </w:rPr>
      <w:t>www.j</w:t>
    </w:r>
    <w:r>
      <w:rPr>
        <w:rStyle w:val="14"/>
        <w:rFonts w:hint="eastAsia" w:ascii="Arial" w:hAnsi="Arial"/>
        <w:b/>
        <w:bCs/>
        <w:color w:val="003F9A"/>
        <w:sz w:val="16"/>
        <w:szCs w:val="16"/>
        <w:u w:val="none"/>
      </w:rPr>
      <w:t>tgg</w:t>
    </w:r>
    <w:r>
      <w:rPr>
        <w:rStyle w:val="14"/>
        <w:rFonts w:ascii="Arial" w:hAnsi="Arial"/>
        <w:b/>
        <w:bCs/>
        <w:color w:val="003F9A"/>
        <w:sz w:val="16"/>
        <w:szCs w:val="16"/>
        <w:u w:val="none"/>
      </w:rPr>
      <w:t>journal.com</w:t>
    </w:r>
    <w:r>
      <w:rPr>
        <w:rStyle w:val="14"/>
        <w:rFonts w:ascii="Arial" w:hAnsi="Arial"/>
        <w:b/>
        <w:bCs/>
        <w:color w:val="003F9A"/>
        <w:sz w:val="16"/>
        <w:szCs w:val="16"/>
        <w:u w:val="none"/>
      </w:rPr>
      <w:fldChar w:fldCharType="end"/>
    </w:r>
  </w:p>
  <w:p w14:paraId="790673B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3F2D">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057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3741">
    <w:pPr>
      <w:pStyle w:val="6"/>
    </w:pPr>
    <w:bookmarkStart w:id="1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330"/>
              <wp:effectExtent l="0" t="0" r="0" b="0"/>
              <wp:wrapNone/>
              <wp:docPr id="6"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3FBD3FEB">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9pt;margin-top:-9.85pt;height:37.9pt;width:191.05pt;z-index:251660288;mso-width-relative:page;mso-height-relative:page;" filled="f" stroked="f" coordsize="21600,21600" o:gfxdata="UEsDBAoAAAAAAIdO4kAAAAAAAAAAAAAAAAAEAAAAZHJzL1BLAwQUAAAACACHTuJAzFfqkdgAAAAK&#10;AQAADwAAAGRycy9kb3ducmV2LnhtbE2PzU7DMBCE70i8g7VI3FrbqAlNyKYHEFcQ5Ufi5sbbJCJe&#10;R7HbhLfHnOA4mtHMN9VucYM40xR6zwh6rUAQN9723CK8vT6utiBCNGzN4JkQvinArr68qExp/cwv&#10;dN7HVqQSDqVB6GIcSylD05EzYe1H4uQd/eRMTHJqpZ3MnMrdIG+UyqUzPaeFzox031HztT85hPen&#10;4+fHRj23Dy4bZ78oya6QiNdXWt2BiLTEvzD84id0qBPTwZ/YBjEgbPIioUeElS5uQaTENtMFiANC&#10;lmuQdSX/X6h/AFBLAwQUAAAACACHTuJAH9u3QM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uiSEssNDvz0&#10;4/n08/fp1xOZJ3k6F0rMenSYF/tb6PHRvPgDOhPrvvEm7ciHYBzFPZ7FlX0kAp3FvFheXi4oERib&#10;X82ul4sEw/7edj7ETxIMSUZFPQ4va8oPn0McUl9SUjELd0rrPEBtSVfR60WxyBfOEQTXNuXK/BRG&#10;mMRo6DxZsd/2I80t1EdkiZ8Dy7fgv1PCrUCjopGSvfNq12Ik02fpLg4lMxgfUJr66zParz/N+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V+qR2AAAAAoBAAAPAAAAAAAAAAEAIAAAACIAAABkcnMv&#10;ZG93bnJldi54bWxQSwECFAAUAAAACACHTuJAH9u3QMoBAAB8AwAADgAAAAAAAAABACAAAAAnAQAA&#10;ZHJzL2Uyb0RvYy54bWxQSwUGAAAAAAYABgBZAQAAYwUAAAAA&#10;">
              <v:fill on="f" focussize="0,0"/>
              <v:stroke on="f"/>
              <v:imagedata o:title=""/>
              <o:lock v:ext="edit" aspectratio="f"/>
              <v:textbox>
                <w:txbxContent>
                  <w:p w14:paraId="3FBD3FEB">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D5EBD"/>
    <w:rsid w:val="001313A7"/>
    <w:rsid w:val="00172A27"/>
    <w:rsid w:val="0019510B"/>
    <w:rsid w:val="001D6191"/>
    <w:rsid w:val="0025343F"/>
    <w:rsid w:val="00267324"/>
    <w:rsid w:val="00273491"/>
    <w:rsid w:val="00331E76"/>
    <w:rsid w:val="003608FF"/>
    <w:rsid w:val="003B627D"/>
    <w:rsid w:val="003B7021"/>
    <w:rsid w:val="00423880"/>
    <w:rsid w:val="004352C1"/>
    <w:rsid w:val="00497675"/>
    <w:rsid w:val="004F52CE"/>
    <w:rsid w:val="005570D9"/>
    <w:rsid w:val="005D6FFE"/>
    <w:rsid w:val="00603FEB"/>
    <w:rsid w:val="00637595"/>
    <w:rsid w:val="006B5D27"/>
    <w:rsid w:val="006D7A0A"/>
    <w:rsid w:val="007D1FD5"/>
    <w:rsid w:val="007D60AC"/>
    <w:rsid w:val="008075EB"/>
    <w:rsid w:val="008110E5"/>
    <w:rsid w:val="00842C21"/>
    <w:rsid w:val="008A495C"/>
    <w:rsid w:val="00921419"/>
    <w:rsid w:val="009A4A7D"/>
    <w:rsid w:val="00A37A37"/>
    <w:rsid w:val="00B42AC5"/>
    <w:rsid w:val="00B74EF5"/>
    <w:rsid w:val="00B90607"/>
    <w:rsid w:val="00BB3538"/>
    <w:rsid w:val="00BC4D63"/>
    <w:rsid w:val="00C5076C"/>
    <w:rsid w:val="00C6365E"/>
    <w:rsid w:val="00C97E39"/>
    <w:rsid w:val="00CA2500"/>
    <w:rsid w:val="00D16246"/>
    <w:rsid w:val="00D52AAD"/>
    <w:rsid w:val="00D950F5"/>
    <w:rsid w:val="00DF5C43"/>
    <w:rsid w:val="00E31605"/>
    <w:rsid w:val="00EA21CF"/>
    <w:rsid w:val="00EE548B"/>
    <w:rsid w:val="00F37CB8"/>
    <w:rsid w:val="00FA6414"/>
    <w:rsid w:val="00FC4246"/>
    <w:rsid w:val="00FF78E3"/>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0437F"/>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E1E8F"/>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8F3B5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6D70E8"/>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44DB0"/>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259EA"/>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423F4"/>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934ABC"/>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022A1"/>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130E52"/>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EF6DD"/>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22C93"/>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0F651D"/>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4B60CA"/>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50888"/>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ED5F70"/>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760682"/>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E949B4"/>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0D0224"/>
    <w:rsid w:val="7D141ECC"/>
    <w:rsid w:val="7D1D0AFD"/>
    <w:rsid w:val="7D2A4AC5"/>
    <w:rsid w:val="7D31434E"/>
    <w:rsid w:val="7D3514B9"/>
    <w:rsid w:val="7D3C4B0B"/>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62432"/>
        <c:axId val="329453504"/>
      </c:barChart>
      <c:catAx>
        <c:axId val="34376243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453504"/>
        <c:crosses val="autoZero"/>
        <c:auto val="1"/>
        <c:lblAlgn val="ctr"/>
        <c:lblOffset val="100"/>
        <c:tickLblSkip val="1"/>
        <c:noMultiLvlLbl val="0"/>
      </c:catAx>
      <c:valAx>
        <c:axId val="32945350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62432"/>
        <c:crosses val="autoZero"/>
        <c:crossBetween val="between"/>
      </c:valAx>
      <c:spPr>
        <a:noFill/>
        <a:ln>
          <a:noFill/>
        </a:ln>
        <a:effectLst/>
      </c:spPr>
    </c:plotArea>
    <c:plotVisOnly val="1"/>
    <c:dispBlanksAs val="gap"/>
    <c:showDLblsOverMax val="0"/>
    <c:extLst>
      <c:ext uri="{0b15fc19-7d7d-44ad-8c2d-2c3a37ce22c3}">
        <chartProps xmlns="https://web.wps.cn/et/2018/main" chartId="{e593da42-b47a-4e7c-836b-c0e0965ecdf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1980</Words>
  <Characters>11289</Characters>
  <Lines>94</Lines>
  <Paragraphs>26</Paragraphs>
  <TotalTime>0</TotalTime>
  <ScaleCrop>false</ScaleCrop>
  <LinksUpToDate>false</LinksUpToDate>
  <CharactersWithSpaces>13243</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2026-02-03T10:31:14Z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4A7B4710EB5D788CF25D8169F8C67F7A_43</vt:lpwstr>
  </property>
</Properties>
</file>