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505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4F77C86A">
      <w:pPr>
        <w:adjustRightInd w:val="0"/>
        <w:snapToGrid w:val="0"/>
        <w:spacing w:line="360" w:lineRule="auto"/>
        <w:jc w:val="left"/>
        <w:rPr>
          <w:rFonts w:ascii="Times New Roman" w:hAnsi="Times New Roman" w:cs="Times New Roman"/>
          <w:b/>
          <w:bCs/>
          <w:sz w:val="24"/>
        </w:rPr>
      </w:pPr>
    </w:p>
    <w:p w14:paraId="72E845DE">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A914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No more than 16 words. </w:t>
      </w:r>
      <w:bookmarkStart w:id="1" w:name="OLE_LINK6"/>
      <w:r>
        <w:rPr>
          <w:rFonts w:ascii="Times New Roman" w:hAnsi="Times New Roman" w:cs="Times New Roman"/>
          <w:b/>
          <w:bCs/>
          <w:i/>
          <w:iCs/>
          <w:color w:val="7F7F7F" w:themeColor="background1" w:themeShade="80"/>
          <w:sz w:val="24"/>
        </w:rPr>
        <w:t>No abbreviation</w:t>
      </w:r>
      <w:bookmarkEnd w:id="1"/>
      <w:r>
        <w:rPr>
          <w:rFonts w:ascii="Times New Roman" w:hAnsi="Times New Roman" w:cs="Times New Roman"/>
          <w:b/>
          <w:bCs/>
          <w:i/>
          <w:iCs/>
          <w:color w:val="7F7F7F" w:themeColor="background1" w:themeShade="80"/>
          <w:sz w:val="24"/>
        </w:rPr>
        <w:t xml:space="preserve">s </w:t>
      </w:r>
      <w:bookmarkStart w:id="2" w:name="OLE_LINK4"/>
      <w:r>
        <w:rPr>
          <w:rFonts w:ascii="Times New Roman" w:hAnsi="Times New Roman" w:cs="Times New Roman"/>
          <w:b/>
          <w:bCs/>
          <w:i/>
          <w:iCs/>
          <w:color w:val="7F7F7F" w:themeColor="background1" w:themeShade="80"/>
          <w:sz w:val="24"/>
        </w:rPr>
        <w:t>except for standardized ones</w:t>
      </w:r>
      <w:bookmarkEnd w:id="2"/>
      <w:r>
        <w:rPr>
          <w:rFonts w:ascii="Times New Roman" w:hAnsi="Times New Roman" w:cs="Times New Roman"/>
          <w:b/>
          <w:bCs/>
          <w:i/>
          <w:iCs/>
          <w:color w:val="7F7F7F" w:themeColor="background1" w:themeShade="80"/>
          <w:sz w:val="24"/>
        </w:rPr>
        <w:t xml:space="preserve"> e.g., DNA, RNA, gene or protein names, etc.</w:t>
      </w:r>
      <w:r>
        <w:rPr>
          <w:rFonts w:ascii="Times New Roman" w:hAnsi="Times New Roman" w:cs="Times New Roman"/>
          <w:color w:val="7F7F7F" w:themeColor="background1" w:themeShade="80"/>
          <w:sz w:val="24"/>
        </w:rPr>
        <w:t>]</w:t>
      </w:r>
    </w:p>
    <w:p w14:paraId="724C3D5F">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A966D24">
      <w:pPr>
        <w:adjustRightInd w:val="0"/>
        <w:snapToGrid w:val="0"/>
        <w:spacing w:line="360" w:lineRule="auto"/>
        <w:jc w:val="left"/>
        <w:rPr>
          <w:rFonts w:ascii="Times New Roman" w:hAnsi="Times New Roman" w:eastAsia="宋体" w:cs="Times New Roman"/>
          <w:b/>
          <w:bCs/>
          <w:color w:val="000000"/>
          <w:kern w:val="0"/>
          <w:sz w:val="24"/>
        </w:rPr>
      </w:pPr>
    </w:p>
    <w:p w14:paraId="4B5B75E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15C5862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548779A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9A3DD6A">
      <w:pPr>
        <w:adjustRightInd w:val="0"/>
        <w:snapToGrid w:val="0"/>
        <w:spacing w:line="360" w:lineRule="auto"/>
        <w:jc w:val="left"/>
        <w:rPr>
          <w:rFonts w:ascii="Times New Roman" w:hAnsi="Times New Roman" w:eastAsia="Times New Roman" w:cs="Times New Roman"/>
          <w:b/>
          <w:bCs/>
          <w:iCs/>
          <w:color w:val="190F13"/>
          <w:sz w:val="24"/>
        </w:rPr>
      </w:pPr>
    </w:p>
    <w:p w14:paraId="12B6259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23A1E6ED">
      <w:pPr>
        <w:adjustRightInd w:val="0"/>
        <w:snapToGrid w:val="0"/>
        <w:spacing w:line="360" w:lineRule="auto"/>
        <w:jc w:val="left"/>
        <w:rPr>
          <w:rFonts w:ascii="Times New Roman" w:hAnsi="Times New Roman" w:eastAsia="Times New Roman" w:cs="Times New Roman"/>
          <w:iCs/>
          <w:color w:val="190F13"/>
          <w:sz w:val="24"/>
        </w:rPr>
      </w:pPr>
    </w:p>
    <w:p w14:paraId="2070D323">
      <w:pPr>
        <w:adjustRightInd w:val="0"/>
        <w:snapToGrid w:val="0"/>
        <w:spacing w:line="360" w:lineRule="auto"/>
        <w:jc w:val="left"/>
        <w:rPr>
          <w:rFonts w:ascii="Times New Roman" w:hAnsi="Times New Roman" w:cs="Times New Roman"/>
          <w:b/>
          <w:bCs/>
          <w:iCs/>
          <w:sz w:val="24"/>
        </w:rPr>
      </w:pPr>
      <w:r>
        <w:rPr>
          <w:rFonts w:ascii="Times New Roman" w:hAnsi="Times New Roman" w:eastAsia="Times New Roman" w:cs="Times New Roman"/>
          <w:b/>
          <w:bCs/>
          <w:iCs/>
          <w:sz w:val="24"/>
        </w:rPr>
        <w:t>Received: date month year</w:t>
      </w:r>
    </w:p>
    <w:p w14:paraId="699066D7">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p>
    <w:p w14:paraId="7A094044">
      <w:pPr>
        <w:adjustRightInd w:val="0"/>
        <w:snapToGrid w:val="0"/>
        <w:spacing w:line="360" w:lineRule="auto"/>
        <w:jc w:val="left"/>
        <w:rPr>
          <w:rFonts w:ascii="Times New Roman" w:hAnsi="Times New Roman" w:eastAsia="Times New Roman" w:cs="Times New Roman"/>
          <w:b/>
          <w:bCs/>
          <w:iCs/>
          <w:sz w:val="24"/>
        </w:rPr>
      </w:pPr>
    </w:p>
    <w:p w14:paraId="0E4D90E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3DC2682">
      <w:pPr>
        <w:pStyle w:val="24"/>
        <w:spacing w:line="360" w:lineRule="auto"/>
        <w:ind w:firstLine="0"/>
        <w:jc w:val="left"/>
        <w:rPr>
          <w:rFonts w:ascii="Times New Roman" w:hAnsi="Times New Roman"/>
          <w:b/>
          <w:bCs/>
          <w:i/>
          <w:color w:val="7F7F7F" w:themeColor="background1" w:themeShade="80"/>
          <w:sz w:val="24"/>
          <w:szCs w:val="24"/>
        </w:rPr>
      </w:pPr>
      <w:r>
        <w:rPr>
          <w:rFonts w:ascii="Times New Roman" w:hAnsi="Times New Roman"/>
          <w:b/>
          <w:bCs/>
          <w:i/>
          <w:color w:val="7F7F7F"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24"/>
          <w:szCs w:val="24"/>
          <w:lang w:eastAsia="zh-CN"/>
        </w:rPr>
        <w:t>Please n</w:t>
      </w:r>
      <w:r>
        <w:rPr>
          <w:rFonts w:ascii="Times New Roman" w:hAnsi="Times New Roman"/>
          <w:b/>
          <w:bCs/>
          <w:i/>
          <w:color w:val="7F7F7F" w:themeColor="background1" w:themeShade="80"/>
          <w:sz w:val="24"/>
          <w:szCs w:val="24"/>
        </w:rPr>
        <w:t xml:space="preserve">ote that the fonts in gray show writing requirements. For any questions, you may contact the </w:t>
      </w:r>
      <w:r>
        <w:fldChar w:fldCharType="begin"/>
      </w:r>
      <w:r>
        <w:instrText xml:space="preserve"> HYPERLINK "mailto:editorialoffice@cardiovascularaging.com" </w:instrText>
      </w:r>
      <w:r>
        <w:fldChar w:fldCharType="separate"/>
      </w:r>
      <w:r>
        <w:rPr>
          <w:rStyle w:val="14"/>
          <w:rFonts w:ascii="Times New Roman" w:hAnsi="Times New Roman"/>
          <w:b/>
          <w:bCs/>
          <w:i/>
          <w:sz w:val="24"/>
          <w:szCs w:val="24"/>
        </w:rPr>
        <w:t>editorialoffice@cardiovascularaging.com</w:t>
      </w:r>
      <w:r>
        <w:rPr>
          <w:rStyle w:val="14"/>
          <w:rFonts w:ascii="Times New Roman" w:hAnsi="Times New Roman"/>
          <w:b/>
          <w:bCs/>
          <w:i/>
          <w:sz w:val="24"/>
          <w:szCs w:val="24"/>
        </w:rPr>
        <w:fldChar w:fldCharType="end"/>
      </w:r>
      <w:r>
        <w:rPr>
          <w:rFonts w:ascii="Times New Roman" w:hAnsi="Times New Roman"/>
          <w:b/>
          <w:bCs/>
          <w:i/>
          <w:color w:val="7F7F7F" w:themeColor="background1" w:themeShade="80"/>
          <w:sz w:val="24"/>
          <w:szCs w:val="24"/>
        </w:rPr>
        <w:t>.</w:t>
      </w:r>
    </w:p>
    <w:p w14:paraId="128E2AFF">
      <w:pPr>
        <w:adjustRightInd w:val="0"/>
        <w:snapToGrid w:val="0"/>
        <w:spacing w:line="360" w:lineRule="auto"/>
        <w:jc w:val="left"/>
        <w:rPr>
          <w:rFonts w:ascii="Times New Roman" w:hAnsi="Times New Roman" w:eastAsia="Times New Roman" w:cs="Times New Roman"/>
          <w:b/>
          <w:bCs/>
          <w:iCs/>
          <w:color w:val="190F13"/>
          <w:sz w:val="24"/>
        </w:rPr>
      </w:pPr>
    </w:p>
    <w:p w14:paraId="1CD5C8A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2CBF732">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Suggestions: No more than 250 words. No citations. Define abbreviations at their first mention.</w:t>
      </w:r>
      <w:r>
        <w:rPr>
          <w:rFonts w:ascii="Times New Roman" w:hAnsi="Times New Roman" w:cs="Times New Roman"/>
          <w:color w:val="7F7F7F" w:themeColor="background1" w:themeShade="80"/>
          <w:sz w:val="24"/>
        </w:rPr>
        <w:t>]</w:t>
      </w:r>
    </w:p>
    <w:p w14:paraId="3BFF9001">
      <w:pPr>
        <w:pStyle w:val="24"/>
        <w:spacing w:line="360" w:lineRule="auto"/>
        <w:ind w:firstLine="0"/>
        <w:jc w:val="left"/>
        <w:rPr>
          <w:rFonts w:ascii="Times New Roman" w:hAnsi="Times New Roman"/>
          <w:b/>
          <w:bCs/>
          <w:i/>
          <w:color w:val="7F7F7F"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B4D17FA">
      <w:pPr>
        <w:adjustRightInd w:val="0"/>
        <w:snapToGrid w:val="0"/>
        <w:spacing w:line="360" w:lineRule="auto"/>
        <w:jc w:val="left"/>
        <w:rPr>
          <w:rFonts w:ascii="Times New Roman" w:hAnsi="Times New Roman" w:eastAsia="Times New Roman" w:cs="Times New Roman"/>
          <w:b/>
          <w:bCs/>
          <w:iCs/>
          <w:color w:val="190F13"/>
          <w:sz w:val="24"/>
        </w:rPr>
      </w:pPr>
    </w:p>
    <w:p w14:paraId="71A0C83E">
      <w:pPr>
        <w:adjustRightInd w:val="0"/>
        <w:snapToGrid w:val="0"/>
        <w:spacing w:line="360" w:lineRule="auto"/>
        <w:jc w:val="left"/>
        <w:rPr>
          <w:rFonts w:ascii="Times New Roman" w:hAnsi="Times New Roman" w:cs="Times New Roman"/>
          <w:sz w:val="24"/>
          <w:lang w:val="en-GB"/>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Hypertension, atherosclerosis</w:t>
      </w:r>
      <w:r>
        <w:rPr>
          <w:rFonts w:ascii="Times New Roman" w:hAnsi="Times New Roman" w:cs="Times New Roman"/>
          <w:i/>
          <w:iCs/>
          <w:sz w:val="24"/>
        </w:rPr>
        <w:t>,</w:t>
      </w:r>
      <w:r>
        <w:rPr>
          <w:rFonts w:ascii="Times New Roman" w:hAnsi="Times New Roman" w:cs="Times New Roman"/>
          <w:sz w:val="24"/>
        </w:rPr>
        <w:t xml:space="preserve"> clinical research, cardiovascular disease</w:t>
      </w:r>
      <w:r>
        <w:rPr>
          <w:rFonts w:ascii="Times New Roman" w:hAnsi="Times New Roman" w:cs="Times New Roman"/>
          <w:i/>
          <w:iCs/>
          <w:sz w:val="24"/>
        </w:rPr>
        <w:t xml:space="preserve">, </w:t>
      </w:r>
      <w:r>
        <w:rPr>
          <w:rFonts w:ascii="Times New Roman" w:hAnsi="Times New Roman" w:cs="Times New Roman"/>
          <w:sz w:val="24"/>
        </w:rPr>
        <w:t>epidemiology research, aging</w:t>
      </w:r>
    </w:p>
    <w:p w14:paraId="203BB5D1">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7F7F7F" w:themeColor="background1" w:themeShade="80"/>
          <w:sz w:val="24"/>
        </w:rPr>
        <w:t>[</w:t>
      </w:r>
      <w:r>
        <w:rPr>
          <w:rFonts w:ascii="Times New Roman" w:hAnsi="Times New Roman" w:cs="Times New Roman"/>
          <w:b/>
          <w:bCs/>
          <w:i/>
          <w:iCs/>
          <w:color w:val="7F7F7F"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24"/>
        </w:rPr>
        <w:t>]</w:t>
      </w:r>
    </w:p>
    <w:p w14:paraId="04D97549">
      <w:pPr>
        <w:adjustRightInd w:val="0"/>
        <w:snapToGrid w:val="0"/>
        <w:spacing w:line="360" w:lineRule="auto"/>
        <w:jc w:val="left"/>
        <w:rPr>
          <w:rFonts w:ascii="Times New Roman" w:hAnsi="Times New Roman" w:eastAsia="宋体" w:cs="Times New Roman"/>
          <w:b/>
          <w:bCs/>
          <w:iCs/>
          <w:color w:val="190F13"/>
          <w:sz w:val="24"/>
        </w:rPr>
      </w:pPr>
    </w:p>
    <w:p w14:paraId="48436263">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4F5B31">
      <w:pPr>
        <w:widowControl/>
        <w:adjustRightInd w:val="0"/>
        <w:snapToGrid w:val="0"/>
        <w:spacing w:line="360" w:lineRule="auto"/>
        <w:jc w:val="left"/>
        <w:rPr>
          <w:rFonts w:ascii="Times New Roman" w:hAnsi="Times New Roman" w:eastAsia="宋体" w:cs="Times New Roman"/>
          <w:i/>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MAIN TEXT</w:t>
      </w:r>
      <w:r>
        <w:rPr>
          <w:rFonts w:ascii="Times New Roman" w:hAnsi="Times New Roman" w:eastAsia="宋体" w:cs="Times New Roman"/>
          <w:color w:val="7F7F7F" w:themeColor="background1" w:themeShade="80"/>
          <w:kern w:val="0"/>
          <w:sz w:val="24"/>
        </w:rPr>
        <w:t>]</w:t>
      </w:r>
    </w:p>
    <w:p w14:paraId="1CF5BF9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B695894">
      <w:pPr>
        <w:widowControl/>
        <w:adjustRightInd w:val="0"/>
        <w:snapToGrid w:val="0"/>
        <w:spacing w:line="360" w:lineRule="auto"/>
        <w:jc w:val="left"/>
        <w:rPr>
          <w:rFonts w:ascii="Times New Roman" w:hAnsi="Times New Roman" w:eastAsia="宋体" w:cs="Times New Roman"/>
          <w:b/>
          <w:bCs/>
          <w:iCs/>
          <w:color w:val="000000"/>
          <w:kern w:val="0"/>
          <w:sz w:val="24"/>
        </w:rPr>
      </w:pPr>
    </w:p>
    <w:p w14:paraId="0A8943D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2014DD6D">
      <w:pPr>
        <w:widowControl/>
        <w:adjustRightInd w:val="0"/>
        <w:snapToGrid w:val="0"/>
        <w:spacing w:line="360" w:lineRule="auto"/>
        <w:jc w:val="left"/>
        <w:rPr>
          <w:rFonts w:ascii="Times New Roman" w:hAnsi="Times New Roman" w:eastAsia="宋体" w:cs="Times New Roman"/>
          <w:i/>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Statistical analyses</w:t>
      </w:r>
      <w:r>
        <w:rPr>
          <w:rFonts w:ascii="Times New Roman" w:hAnsi="Times New Roman" w:eastAsia="宋体" w:cs="Times New Roman"/>
          <w:color w:val="7F7F7F" w:themeColor="background1" w:themeShade="80"/>
          <w:kern w:val="0"/>
          <w:sz w:val="24"/>
        </w:rPr>
        <w:t>]</w:t>
      </w:r>
    </w:p>
    <w:p w14:paraId="587A4A13">
      <w:pPr>
        <w:widowControl/>
        <w:adjustRightInd w:val="0"/>
        <w:snapToGrid w:val="0"/>
        <w:spacing w:line="360" w:lineRule="auto"/>
        <w:jc w:val="left"/>
        <w:rPr>
          <w:rFonts w:ascii="Times New Roman" w:hAnsi="Times New Roman" w:eastAsia="宋体" w:cs="Times New Roman"/>
          <w:i/>
          <w:color w:val="000000"/>
          <w:kern w:val="0"/>
          <w:sz w:val="24"/>
        </w:rPr>
      </w:pPr>
    </w:p>
    <w:p w14:paraId="572F148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9E9C02D">
      <w:pPr>
        <w:widowControl/>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 xml:space="preserve">e.g., </w:t>
      </w:r>
      <w:r>
        <w:rPr>
          <w:rFonts w:ascii="Times New Roman" w:hAnsi="Times New Roman" w:eastAsia="宋体" w:cs="Times New Roman"/>
          <w:i/>
          <w:color w:val="7F7F7F" w:themeColor="background1" w:themeShade="80"/>
          <w:kern w:val="0"/>
          <w:sz w:val="24"/>
        </w:rPr>
        <w:t>Data distributions, outliers and linear regression</w:t>
      </w:r>
      <w:r>
        <w:rPr>
          <w:rFonts w:ascii="Times New Roman" w:hAnsi="Times New Roman" w:eastAsia="宋体" w:cs="Times New Roman"/>
          <w:color w:val="7F7F7F" w:themeColor="background1" w:themeShade="80"/>
          <w:kern w:val="0"/>
          <w:sz w:val="24"/>
        </w:rPr>
        <w:t>]</w:t>
      </w:r>
    </w:p>
    <w:p w14:paraId="72295921">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644309D4">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drugs and chemicals used, including generic name(s), dose(s), and route(s) of administration, should be identified precisely.</w:t>
      </w:r>
    </w:p>
    <w:p w14:paraId="3AA0155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fldChar w:fldCharType="begin"/>
      </w:r>
      <w:r>
        <w:instrText xml:space="preserve"> HYPERLINK "https://cardiovascularaging.com/files/tpl/jca/Template_for_Supplementary_Material_jca.docx" </w:instrText>
      </w:r>
      <w:r>
        <w:fldChar w:fldCharType="separate"/>
      </w:r>
      <w:r>
        <w:rPr>
          <w:rStyle w:val="14"/>
          <w:rFonts w:ascii="Times New Roman" w:hAnsi="Times New Roman" w:cs="Times New Roman"/>
          <w:sz w:val="24"/>
        </w:rPr>
        <w:t xml:space="preserve"> Supplementary Material Template</w:t>
      </w:r>
      <w:r>
        <w:rPr>
          <w:rStyle w:val="14"/>
          <w:rFonts w:ascii="Times New Roman" w:hAnsi="Times New Roman" w:cs="Times New Roman"/>
          <w:sz w:val="24"/>
        </w:rPr>
        <w:fldChar w:fldCharType="end"/>
      </w:r>
      <w:r>
        <w:rPr>
          <w:rFonts w:ascii="Times New Roman" w:hAnsi="Times New Roman" w:cs="Times New Roman"/>
          <w:sz w:val="24"/>
        </w:rPr>
        <w:t>.</w:t>
      </w:r>
    </w:p>
    <w:p w14:paraId="36E72217">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73E8E21A">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Results should be presented in a logical sequence;</w:t>
      </w:r>
    </w:p>
    <w:p w14:paraId="7F8B280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Avoid redundant explanations to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EC5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4045BBF">
            <w:pPr>
              <w:pStyle w:val="20"/>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ECD53E0">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32FE5A96">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2BBF985D">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DE2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98E4E4F">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15B302">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10DF850D">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C65A606">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578BC20E">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31F90329">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224BE18C">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75530B3">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080DC8C0">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Symbols, arrows, numbers, or letters used to identify parts of the illustrations must be identified and explained in the legend; </w:t>
      </w:r>
    </w:p>
    <w:p w14:paraId="6D024BB0">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Internal scale (magnification) should be explained and the staining method in photomicrographs should be identified; </w:t>
      </w:r>
    </w:p>
    <w:p w14:paraId="087CD311">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All non-standard abbreviations should be explained in the legend; </w:t>
      </w:r>
    </w:p>
    <w:p w14:paraId="343A10EB">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0604E1">
      <w:pPr>
        <w:numPr>
          <w:ilvl w:val="0"/>
          <w:numId w:val="3"/>
        </w:num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E4C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4554C1">
            <w:pPr>
              <w:pStyle w:val="23"/>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5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08A36E90">
            <w:pPr>
              <w:pStyle w:val="25"/>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2CF19B8">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10A7C245">
      <w:pPr>
        <w:numPr>
          <w:ilvl w:val="0"/>
          <w:numId w:val="3"/>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p w14:paraId="04699DE9">
      <w:pPr>
        <w:widowControl/>
        <w:adjustRightInd w:val="0"/>
        <w:snapToGrid w:val="0"/>
        <w:spacing w:line="360" w:lineRule="auto"/>
        <w:jc w:val="left"/>
        <w:rPr>
          <w:rFonts w:ascii="Times New Roman" w:hAnsi="Times New Roman" w:eastAsia="宋体" w:cs="Times New Roman"/>
          <w:b/>
          <w:bCs/>
          <w:kern w:val="0"/>
          <w:sz w:val="24"/>
        </w:rPr>
      </w:pPr>
    </w:p>
    <w:p w14:paraId="45EAFE7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2"/>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6E38482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250297C3">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2478280F">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5DB4C23D">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FA8053D">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5815F623">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3D42E6F4">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70DCF80A">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432CDE1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0" w:type="auto"/>
            <w:vAlign w:val="center"/>
          </w:tcPr>
          <w:p w14:paraId="56D30DD3">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0C50965B">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43433265">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644A3C13">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3A310F0D">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05909309">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8CB8C38">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A75DB6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0" w:type="auto"/>
            <w:vAlign w:val="center"/>
          </w:tcPr>
          <w:p w14:paraId="4AC75CD7">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6B609F40">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266718D4">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43EFB7DA">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7196A430">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237A8909">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07AA00FD">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FC3099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0" w:type="auto"/>
            <w:vAlign w:val="center"/>
          </w:tcPr>
          <w:p w14:paraId="207605D7">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73D7742D">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2A68EE93">
            <w:pPr>
              <w:pStyle w:val="21"/>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48417CE2">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4AC943FC">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490EDC94">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7E45C9B">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2334C3D">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EB09F0">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3CF686C8">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2E6DCFCC">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4C2F2515">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7F1F98A7">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6D29EF6F">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04C7ADCB">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16AC17C0">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3B6768E">
      <w:pPr>
        <w:adjustRightInd w:val="0"/>
        <w:snapToGrid w:val="0"/>
        <w:spacing w:line="360" w:lineRule="auto"/>
        <w:jc w:val="left"/>
        <w:rPr>
          <w:rFonts w:ascii="Times New Roman" w:hAnsi="Times New Roman" w:eastAsia="Times New Roman" w:cs="Times New Roman"/>
          <w:b/>
          <w:bCs/>
          <w:iCs/>
          <w:color w:val="190F13"/>
          <w:sz w:val="24"/>
        </w:rPr>
      </w:pPr>
    </w:p>
    <w:p w14:paraId="5B241A5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5900452">
      <w:pPr>
        <w:widowControl/>
        <w:adjustRightInd w:val="0"/>
        <w:snapToGrid w:val="0"/>
        <w:spacing w:line="360" w:lineRule="auto"/>
        <w:jc w:val="left"/>
        <w:rPr>
          <w:rFonts w:ascii="Times New Roman" w:hAnsi="Times New Roman" w:eastAsia="宋体" w:cs="Times New Roman"/>
          <w:b/>
          <w:bCs/>
          <w:iCs/>
          <w:color w:val="000000"/>
          <w:kern w:val="0"/>
          <w:sz w:val="24"/>
        </w:rPr>
      </w:pPr>
      <w:bookmarkStart w:id="3" w:name="OLE_LINK1"/>
      <w:bookmarkStart w:id="4" w:name="OLE_LINK3"/>
      <w:r>
        <w:rPr>
          <w:rFonts w:ascii="Times New Roman" w:hAnsi="Times New Roman" w:eastAsia="宋体" w:cs="Times New Roman"/>
          <w:b/>
          <w:bCs/>
          <w:iCs/>
          <w:color w:val="000000"/>
          <w:kern w:val="0"/>
          <w:sz w:val="24"/>
        </w:rPr>
        <w:t>Acknowledgments</w:t>
      </w:r>
    </w:p>
    <w:p w14:paraId="60E563D8">
      <w:pPr>
        <w:pStyle w:val="8"/>
        <w:shd w:val="clear"/>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rPr>
        <w:t>the criteria</w:t>
      </w:r>
      <w:r>
        <w:rPr>
          <w:rStyle w:val="14"/>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D65F8C">
      <w:pPr>
        <w:widowControl/>
        <w:adjustRightInd w:val="0"/>
        <w:snapToGrid w:val="0"/>
        <w:spacing w:line="360" w:lineRule="auto"/>
        <w:jc w:val="left"/>
        <w:rPr>
          <w:rFonts w:ascii="Times New Roman" w:hAnsi="Times New Roman" w:eastAsia="宋体" w:cs="Times New Roman"/>
          <w:b/>
          <w:bCs/>
          <w:iCs/>
          <w:color w:val="000000"/>
          <w:kern w:val="0"/>
          <w:sz w:val="24"/>
        </w:rPr>
      </w:pPr>
    </w:p>
    <w:p w14:paraId="6169AD3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6B09439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Single author:</w:t>
      </w:r>
    </w:p>
    <w:p w14:paraId="4E39B8A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11439E7">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07A805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680E1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799313A">
      <w:pPr>
        <w:widowControl/>
        <w:adjustRightInd w:val="0"/>
        <w:snapToGrid w:val="0"/>
        <w:spacing w:line="360" w:lineRule="auto"/>
        <w:jc w:val="left"/>
        <w:rPr>
          <w:rFonts w:ascii="Times New Roman" w:hAnsi="Times New Roman" w:eastAsia="宋体" w:cs="Times New Roman"/>
          <w:kern w:val="0"/>
          <w:sz w:val="24"/>
        </w:rPr>
      </w:pPr>
      <w:bookmarkStart w:id="5" w:name="_Hlk68785276"/>
    </w:p>
    <w:bookmarkEnd w:id="5"/>
    <w:p w14:paraId="60BB29E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6783BDA1">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1BBDABD">
      <w:pPr>
        <w:widowControl/>
        <w:adjustRightInd w:val="0"/>
        <w:snapToGrid w:val="0"/>
        <w:spacing w:line="360" w:lineRule="auto"/>
        <w:jc w:val="left"/>
        <w:rPr>
          <w:rFonts w:ascii="Times New Roman" w:hAnsi="Times New Roman" w:eastAsia="宋体" w:cs="Times New Roman"/>
          <w:b/>
          <w:bCs/>
          <w:iCs/>
          <w:color w:val="000000"/>
          <w:kern w:val="0"/>
          <w:sz w:val="24"/>
        </w:rPr>
      </w:pPr>
    </w:p>
    <w:p w14:paraId="2386CB7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938D04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7EBC8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D3595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BF0D47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EFE3F1A">
      <w:pPr>
        <w:widowControl/>
        <w:adjustRightInd w:val="0"/>
        <w:snapToGrid w:val="0"/>
        <w:spacing w:line="360" w:lineRule="auto"/>
        <w:jc w:val="left"/>
        <w:rPr>
          <w:rFonts w:ascii="Times New Roman" w:hAnsi="Times New Roman" w:eastAsia="宋体" w:cs="Times New Roman"/>
          <w:b/>
          <w:bCs/>
          <w:iCs/>
          <w:kern w:val="0"/>
          <w:sz w:val="24"/>
        </w:rPr>
      </w:pPr>
    </w:p>
    <w:p w14:paraId="6C8AE1C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52D49F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AE7A8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203C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26C66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r>
        <w:fldChar w:fldCharType="begin"/>
      </w:r>
      <w:r>
        <w:instrText xml:space="preserve"> HYPERLINK "https://cardiovascularaging.com/pages/view/editorial_policies" </w:instrText>
      </w:r>
      <w:r>
        <w:fldChar w:fldCharType="separate"/>
      </w:r>
      <w:r>
        <w:rPr>
          <w:rStyle w:val="14"/>
          <w:rFonts w:ascii="Times New Roman" w:hAnsi="Times New Roman" w:cs="Times New Roman"/>
          <w:b/>
          <w:bCs/>
          <w:sz w:val="24"/>
        </w:rPr>
        <w:t>Editorial Policies</w:t>
      </w:r>
      <w:r>
        <w:rPr>
          <w:rStyle w:val="14"/>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32745748">
      <w:pPr>
        <w:widowControl/>
        <w:adjustRightInd w:val="0"/>
        <w:snapToGrid w:val="0"/>
        <w:spacing w:line="360" w:lineRule="auto"/>
        <w:jc w:val="left"/>
        <w:rPr>
          <w:rFonts w:ascii="Times New Roman" w:hAnsi="Times New Roman" w:eastAsia="宋体" w:cs="Times New Roman"/>
          <w:b/>
          <w:bCs/>
          <w:iCs/>
          <w:color w:val="000000"/>
          <w:kern w:val="0"/>
          <w:sz w:val="24"/>
        </w:rPr>
      </w:pPr>
    </w:p>
    <w:p w14:paraId="5A3F4FE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D1B1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B9F3424">
      <w:pPr>
        <w:widowControl/>
        <w:adjustRightInd w:val="0"/>
        <w:snapToGrid w:val="0"/>
        <w:spacing w:line="360" w:lineRule="auto"/>
        <w:jc w:val="left"/>
        <w:rPr>
          <w:rFonts w:ascii="Times New Roman" w:hAnsi="Times New Roman" w:eastAsia="宋体" w:cs="Times New Roman"/>
          <w:b/>
          <w:bCs/>
          <w:iCs/>
          <w:color w:val="000000"/>
          <w:kern w:val="0"/>
          <w:sz w:val="24"/>
        </w:rPr>
      </w:pPr>
    </w:p>
    <w:p w14:paraId="57EB8A7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4838BF6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AD1A6E7">
      <w:pPr>
        <w:widowControl/>
        <w:adjustRightInd w:val="0"/>
        <w:snapToGrid w:val="0"/>
        <w:spacing w:line="360" w:lineRule="auto"/>
        <w:jc w:val="left"/>
        <w:rPr>
          <w:rFonts w:ascii="Times New Roman" w:hAnsi="Times New Roman" w:eastAsia="宋体" w:cs="Times New Roman"/>
          <w:b/>
          <w:bCs/>
          <w:iCs/>
          <w:color w:val="000000"/>
          <w:kern w:val="0"/>
          <w:sz w:val="24"/>
        </w:rPr>
      </w:pPr>
    </w:p>
    <w:p w14:paraId="3DDD6AA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AF73FB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3</w:t>
      </w:r>
      <w:r>
        <w:rPr>
          <w:rFonts w:ascii="Times New Roman" w:hAnsi="Times New Roman" w:eastAsia="宋体" w:cs="Times New Roman"/>
          <w:color w:val="000000"/>
          <w:kern w:val="0"/>
          <w:sz w:val="24"/>
        </w:rPr>
        <w:t>.</w:t>
      </w:r>
    </w:p>
    <w:p w14:paraId="078D575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4DA50084">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88B2C62">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91CFD1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We suggest that authors should cite appropriate, traceable and latest references be within recent 5 years;</w:t>
      </w:r>
    </w:p>
    <w:p w14:paraId="1152DE69">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0614AC38">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If there are six authors or less, please list all the authors; If there are more than six authors, please list the first three authors with et al.;</w:t>
      </w:r>
    </w:p>
    <w:p w14:paraId="4CE17046">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24"/>
        </w:rPr>
        <w:t>http://www2.bg.am.poznan.pl/czasopisma/medicus.php?lang=eng</w:t>
      </w:r>
      <w:r>
        <w:rPr>
          <w:rStyle w:val="14"/>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3D2A63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635F998">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w:t>
      </w:r>
    </w:p>
    <w:p w14:paraId="0C0B1DDB">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Six authors or less:</w:t>
      </w:r>
      <w:bookmarkStart w:id="10" w:name="baut0005"/>
    </w:p>
    <w:p w14:paraId="01D0CC59">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10"/>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565A72E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68679F5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r>
        <w:rPr>
          <w:rFonts w:ascii="Times New Roman" w:hAnsi="Times New Roman" w:eastAsia="宋体" w:cs="Times New Roman"/>
          <w:b/>
          <w:bCs/>
          <w:i/>
          <w:iCs/>
          <w:color w:val="000000"/>
          <w:kern w:val="0"/>
          <w:sz w:val="24"/>
        </w:rPr>
        <w:t xml:space="preserve"> </w:t>
      </w:r>
    </w:p>
    <w:p w14:paraId="7FE7461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24AE5AD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129022C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61CC751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5EDBBE2A">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4A94DEF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090EC4B4">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64A815E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282EF1D9">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23C14D5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1AAD5B99">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5EB8FE2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04A5F6BA">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4E4447F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4"/>
        </w:rPr>
        <w:t>https://www.fda.gov/NewsEvents/Newsroom/PressAnnouncements/ucm574058.htm</w:t>
      </w:r>
      <w:r>
        <w:rPr>
          <w:rStyle w:val="14"/>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120B153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17584B7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2371BCA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1D5724E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6F070802">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7E9B5B0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w:t>
      </w:r>
      <w:bookmarkStart w:id="12" w:name="_GoBack"/>
      <w:bookmarkEnd w:id="12"/>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4"/>
          <w:szCs w:val="24"/>
        </w:rPr>
      </w:pPr>
      <w:r>
        <w:rPr>
          <w:rFonts w:hint="default" w:ascii="Times New Roman" w:hAnsi="Times New Roman" w:eastAsia="宋体" w:cs="Times New Roman"/>
          <w:b/>
          <w:bCs/>
          <w:i/>
          <w:iCs/>
          <w:color w:val="000000"/>
          <w:kern w:val="0"/>
          <w:sz w:val="24"/>
          <w:szCs w:val="24"/>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32D0AD1A">
      <w:pPr>
        <w:widowControl/>
        <w:adjustRightInd w:val="0"/>
        <w:snapToGrid w:val="0"/>
        <w:spacing w:line="360" w:lineRule="auto"/>
        <w:jc w:val="left"/>
        <w:rPr>
          <w:rFonts w:ascii="Times New Roman" w:hAnsi="Times New Roman" w:eastAsia="宋体" w:cs="Times New Roman"/>
          <w:color w:val="000000"/>
          <w:kern w:val="0"/>
          <w:sz w:val="24"/>
        </w:rPr>
      </w:pPr>
    </w:p>
    <w:p w14:paraId="439A53EE">
      <w:pPr>
        <w:widowControl/>
        <w:tabs>
          <w:tab w:val="left" w:pos="5094"/>
        </w:tabs>
        <w:adjustRightInd w:val="0"/>
        <w:snapToGrid w:val="0"/>
        <w:spacing w:after="156" w:afterLines="50"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4"/>
        </w:rPr>
        <w:t>https://www.nlm.nih.gov/bsd/uniform_requirements.html)</w:t>
      </w:r>
      <w:r>
        <w:rPr>
          <w:rStyle w:val="14"/>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bookmarkEnd w:id="3"/>
      <w:bookmarkEnd w:id="4"/>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770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C89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5EAB47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4AE685D">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4"/>
        <w:rFonts w:ascii="Arial" w:hAnsi="Arial"/>
        <w:b/>
        <w:bCs/>
        <w:sz w:val="16"/>
        <w:szCs w:val="16"/>
      </w:rPr>
      <w:t>www.cardiovascularaging.com</w:t>
    </w:r>
    <w:r>
      <w:rPr>
        <w:rStyle w:val="14"/>
        <w:rFonts w:ascii="Arial" w:hAnsi="Arial"/>
        <w:b/>
        <w:bCs/>
        <w:sz w:val="16"/>
        <w:szCs w:val="16"/>
      </w:rPr>
      <w:fldChar w:fldCharType="end"/>
    </w:r>
  </w:p>
  <w:p w14:paraId="4025C3F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070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AFB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9B46">
    <w:pPr>
      <w:pStyle w:val="6"/>
    </w:pPr>
    <w:bookmarkStart w:id="11" w:name="OLE_LINK5"/>
    <w:r>
      <w:rPr>
        <w:rFonts w:ascii="Times New Roman" w:hAnsi="Times New Roman" w:cs="Times New Roman"/>
        <w:sz w:val="16"/>
        <w:szCs w:val="16"/>
      </w:rPr>
      <w:pict>
        <v:shape id="文本框 4" o:spid="_x0000_s4097" o:spt="202" type="#_x0000_t202" style="position:absolute;left:0pt;margin-left:264.85pt;margin-top:-9.85pt;height:37.95pt;width:161.1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joinstyle="miter"/>
          <v:imagedata o:title=""/>
          <o:lock v:ext="edit"/>
          <v:textbox>
            <w:txbxContent>
              <w:p w14:paraId="1DF7F235">
                <w:pPr>
                  <w:jc w:val="right"/>
                </w:pPr>
                <w:r>
                  <w:rPr>
                    <w:rFonts w:ascii="Arial" w:hAnsi="Arial"/>
                    <w:b/>
                    <w:color w:val="003F9A"/>
                    <w:sz w:val="26"/>
                    <w:szCs w:val="26"/>
                  </w:rPr>
                  <w:t>The Journal of Cardiovascular Aging</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J Cardiovasc Aging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10.20517/jca.xxxx.xx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11400"/>
    <w:rsid w:val="00172A27"/>
    <w:rsid w:val="0019510B"/>
    <w:rsid w:val="001C4018"/>
    <w:rsid w:val="001F328A"/>
    <w:rsid w:val="00273491"/>
    <w:rsid w:val="00287182"/>
    <w:rsid w:val="002878D3"/>
    <w:rsid w:val="002C16F7"/>
    <w:rsid w:val="00331E76"/>
    <w:rsid w:val="00337EB4"/>
    <w:rsid w:val="003608FF"/>
    <w:rsid w:val="003B627D"/>
    <w:rsid w:val="003E526F"/>
    <w:rsid w:val="0041235E"/>
    <w:rsid w:val="00423880"/>
    <w:rsid w:val="00497675"/>
    <w:rsid w:val="004F52CE"/>
    <w:rsid w:val="004F6CEC"/>
    <w:rsid w:val="005570D9"/>
    <w:rsid w:val="005A41B5"/>
    <w:rsid w:val="005D703D"/>
    <w:rsid w:val="00637595"/>
    <w:rsid w:val="00671469"/>
    <w:rsid w:val="006938AB"/>
    <w:rsid w:val="006D24EC"/>
    <w:rsid w:val="007D1FD5"/>
    <w:rsid w:val="008075EB"/>
    <w:rsid w:val="00816666"/>
    <w:rsid w:val="00842C21"/>
    <w:rsid w:val="0086144F"/>
    <w:rsid w:val="008A495C"/>
    <w:rsid w:val="008D1B40"/>
    <w:rsid w:val="008D2379"/>
    <w:rsid w:val="008F5A41"/>
    <w:rsid w:val="00921419"/>
    <w:rsid w:val="00940D22"/>
    <w:rsid w:val="00960D80"/>
    <w:rsid w:val="00971B74"/>
    <w:rsid w:val="0099497D"/>
    <w:rsid w:val="009C5493"/>
    <w:rsid w:val="009F52E8"/>
    <w:rsid w:val="00A10B16"/>
    <w:rsid w:val="00A37A37"/>
    <w:rsid w:val="00AF1305"/>
    <w:rsid w:val="00B42AC5"/>
    <w:rsid w:val="00B57305"/>
    <w:rsid w:val="00B64836"/>
    <w:rsid w:val="00B74EF5"/>
    <w:rsid w:val="00B80E37"/>
    <w:rsid w:val="00BB3538"/>
    <w:rsid w:val="00C25426"/>
    <w:rsid w:val="00C5076C"/>
    <w:rsid w:val="00C6365E"/>
    <w:rsid w:val="00CA2500"/>
    <w:rsid w:val="00CE224E"/>
    <w:rsid w:val="00D16246"/>
    <w:rsid w:val="00D50173"/>
    <w:rsid w:val="00D9290F"/>
    <w:rsid w:val="00DF5C43"/>
    <w:rsid w:val="00E31605"/>
    <w:rsid w:val="00E3498B"/>
    <w:rsid w:val="00EA21CF"/>
    <w:rsid w:val="00EE548B"/>
    <w:rsid w:val="00F37CB8"/>
    <w:rsid w:val="00F772A1"/>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772F9"/>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510E0"/>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043A8"/>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1E7165"/>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26938"/>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5F01E7"/>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814FC"/>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F5CFC"/>
    <w:rsid w:val="38262CE6"/>
    <w:rsid w:val="38276A70"/>
    <w:rsid w:val="38351B62"/>
    <w:rsid w:val="3836143E"/>
    <w:rsid w:val="38372808"/>
    <w:rsid w:val="38581FBE"/>
    <w:rsid w:val="385A0764"/>
    <w:rsid w:val="385A7172"/>
    <w:rsid w:val="385C068A"/>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04402"/>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4F35D5"/>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60CA0"/>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6A5093"/>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DF5513"/>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9180F"/>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6514F"/>
    <w:rsid w:val="61D953DF"/>
    <w:rsid w:val="61DB50EB"/>
    <w:rsid w:val="61E74D46"/>
    <w:rsid w:val="61E84F1B"/>
    <w:rsid w:val="61F83632"/>
    <w:rsid w:val="61F83FF6"/>
    <w:rsid w:val="61F91083"/>
    <w:rsid w:val="61FA2F62"/>
    <w:rsid w:val="61FC0134"/>
    <w:rsid w:val="61FC6009"/>
    <w:rsid w:val="620301B0"/>
    <w:rsid w:val="62046D1C"/>
    <w:rsid w:val="620C06D2"/>
    <w:rsid w:val="621177AB"/>
    <w:rsid w:val="621B493F"/>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D75E3"/>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61ACD"/>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731FB5"/>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CF3A34"/>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609C7"/>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8139D"/>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41BA2"/>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OAE_7.1_References"/>
    <w:basedOn w:val="16"/>
    <w:qFormat/>
    <w:uiPriority w:val="0"/>
    <w:pPr>
      <w:numPr>
        <w:ilvl w:val="0"/>
        <w:numId w:val="1"/>
      </w:numPr>
      <w:spacing w:before="0" w:line="260" w:lineRule="atLeast"/>
      <w:ind w:left="425" w:hanging="425"/>
    </w:pPr>
  </w:style>
  <w:style w:type="paragraph" w:customStyle="1" w:styleId="16">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OAE_footer_firstpage"/>
    <w:basedOn w:val="19"/>
    <w:qFormat/>
    <w:uiPriority w:val="0"/>
    <w:pPr>
      <w:tabs>
        <w:tab w:val="right" w:pos="8845"/>
      </w:tabs>
      <w:spacing w:line="160" w:lineRule="exact"/>
      <w:jc w:val="left"/>
    </w:pPr>
    <w:rPr>
      <w:sz w:val="16"/>
    </w:rPr>
  </w:style>
  <w:style w:type="paragraph" w:customStyle="1" w:styleId="19">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OAE_3.9_equation"/>
    <w:basedOn w:val="24"/>
    <w:qFormat/>
    <w:uiPriority w:val="0"/>
    <w:pPr>
      <w:spacing w:before="120" w:after="120"/>
      <w:ind w:left="709" w:firstLine="0"/>
      <w:jc w:val="center"/>
    </w:pPr>
  </w:style>
  <w:style w:type="paragraph" w:customStyle="1" w:styleId="24">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OAE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5761536"/>
        <c:axId val="366874560"/>
      </c:barChart>
      <c:catAx>
        <c:axId val="3657615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874560"/>
        <c:crosses val="autoZero"/>
        <c:auto val="1"/>
        <c:lblAlgn val="ctr"/>
        <c:lblOffset val="100"/>
        <c:tickLblSkip val="1"/>
        <c:noMultiLvlLbl val="0"/>
      </c:catAx>
      <c:valAx>
        <c:axId val="36687456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76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1830</Words>
  <Characters>10643</Characters>
  <Lines>94</Lines>
  <Paragraphs>26</Paragraphs>
  <TotalTime>0</TotalTime>
  <ScaleCrop>false</ScaleCrop>
  <LinksUpToDate>false</LinksUpToDate>
  <CharactersWithSpaces>12322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2024-08-27T12:40:26Z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3BD9FC6093B5449D8EB38E31B6543B02</vt:lpwstr>
  </property>
</Properties>
</file>