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right" w:pos="8448"/>
        </w:tabs>
        <w:adjustRightInd w:val="0"/>
        <w:snapToGrid w:val="0"/>
        <w:spacing w:line="360" w:lineRule="auto"/>
        <w:jc w:val="left"/>
        <w:rPr>
          <w:rFonts w:ascii="Times New Roman" w:hAnsi="Times New Roman" w:cs="Times New Roman"/>
          <w:b/>
          <w:bCs/>
          <w:sz w:val="24"/>
        </w:rPr>
      </w:pPr>
      <w:r>
        <w:rPr>
          <w:rFonts w:ascii="Times New Roman" w:hAnsi="Times New Roman" w:cs="Times New Roman"/>
          <w:b/>
          <w:bCs/>
          <w:sz w:val="24"/>
        </w:rPr>
        <w:t>Case Report</w:t>
      </w:r>
    </w:p>
    <w:p>
      <w:pPr>
        <w:tabs>
          <w:tab w:val="right" w:pos="8448"/>
        </w:tabs>
        <w:adjustRightInd w:val="0"/>
        <w:snapToGrid w:val="0"/>
        <w:spacing w:line="360" w:lineRule="auto"/>
        <w:jc w:val="left"/>
        <w:rPr>
          <w:rFonts w:ascii="Times New Roman" w:hAnsi="Times New Roman" w:cs="Times New Roman"/>
          <w:sz w:val="24"/>
        </w:rPr>
      </w:pPr>
    </w:p>
    <w:p>
      <w:pPr>
        <w:adjustRightInd w:val="0"/>
        <w:snapToGrid w:val="0"/>
        <w:spacing w:line="360" w:lineRule="auto"/>
        <w:jc w:val="left"/>
        <w:rPr>
          <w:rFonts w:hint="eastAsia" w:ascii="Times New Roman" w:hAnsi="Times New Roman" w:cs="Times New Roman"/>
          <w:b/>
          <w:bCs/>
          <w:sz w:val="24"/>
        </w:rPr>
      </w:pPr>
      <w:r>
        <w:rPr>
          <w:rFonts w:ascii="Times New Roman" w:hAnsi="Times New Roman" w:cs="Times New Roman"/>
          <w:b/>
          <w:bCs/>
          <w:sz w:val="24"/>
        </w:rPr>
        <w:t>Title: concisely convey the main topic(s) of the research</w:t>
      </w:r>
    </w:p>
    <w:p>
      <w:pPr>
        <w:adjustRightInd w:val="0"/>
        <w:snapToGrid w:val="0"/>
        <w:spacing w:line="360" w:lineRule="auto"/>
        <w:jc w:val="left"/>
        <w:rPr>
          <w:rFonts w:ascii="Times New Roman" w:hAnsi="Times New Roman" w:cs="Times New Roman"/>
          <w:color w:val="7F7F7F" w:themeColor="background1" w:themeShade="80"/>
          <w:sz w:val="24"/>
        </w:rPr>
      </w:pPr>
      <w:r>
        <w:rPr>
          <w:rFonts w:ascii="Times New Roman" w:hAnsi="Times New Roman" w:eastAsia="Times New Roman" w:cs="Times New Roman"/>
          <w:iCs/>
          <w:color w:val="7F7F7F" w:themeColor="background1" w:themeShade="80"/>
          <w:sz w:val="24"/>
        </w:rPr>
        <w:t>[</w:t>
      </w:r>
      <w:r>
        <w:rPr>
          <w:rFonts w:ascii="Times New Roman" w:hAnsi="Times New Roman" w:cs="Times New Roman"/>
          <w:b/>
          <w:bCs/>
          <w:i/>
          <w:iCs/>
          <w:color w:val="7F7F7F" w:themeColor="background1" w:themeShade="80"/>
          <w:sz w:val="24"/>
        </w:rPr>
        <w:t xml:space="preserve">Suggestions: No more than 16 words. </w:t>
      </w:r>
      <w:bookmarkStart w:id="0" w:name="OLE_LINK6"/>
      <w:r>
        <w:rPr>
          <w:rFonts w:ascii="Times New Roman" w:hAnsi="Times New Roman" w:cs="Times New Roman"/>
          <w:b/>
          <w:bCs/>
          <w:i/>
          <w:iCs/>
          <w:color w:val="7F7F7F" w:themeColor="background1" w:themeShade="80"/>
          <w:sz w:val="24"/>
        </w:rPr>
        <w:t>No abbreviation</w:t>
      </w:r>
      <w:bookmarkEnd w:id="0"/>
      <w:r>
        <w:rPr>
          <w:rFonts w:ascii="Times New Roman" w:hAnsi="Times New Roman" w:cs="Times New Roman"/>
          <w:b/>
          <w:bCs/>
          <w:i/>
          <w:iCs/>
          <w:color w:val="7F7F7F" w:themeColor="background1" w:themeShade="80"/>
          <w:sz w:val="24"/>
        </w:rPr>
        <w:t xml:space="preserve">s </w:t>
      </w:r>
      <w:bookmarkStart w:id="1" w:name="OLE_LINK4"/>
      <w:r>
        <w:rPr>
          <w:rFonts w:ascii="Times New Roman" w:hAnsi="Times New Roman" w:cs="Times New Roman"/>
          <w:b/>
          <w:bCs/>
          <w:i/>
          <w:iCs/>
          <w:color w:val="7F7F7F" w:themeColor="background1" w:themeShade="80"/>
          <w:sz w:val="24"/>
        </w:rPr>
        <w:t>except for standardized ones</w:t>
      </w:r>
      <w:bookmarkEnd w:id="1"/>
      <w:r>
        <w:rPr>
          <w:rFonts w:ascii="Times New Roman" w:hAnsi="Times New Roman" w:cs="Times New Roman"/>
          <w:b/>
          <w:bCs/>
          <w:i/>
          <w:iCs/>
          <w:color w:val="7F7F7F" w:themeColor="background1" w:themeShade="80"/>
          <w:sz w:val="24"/>
        </w:rPr>
        <w:t xml:space="preserve"> e.g., DNA, RNA, gene or protein names, etc.</w:t>
      </w:r>
      <w:r>
        <w:rPr>
          <w:rFonts w:ascii="Times New Roman" w:hAnsi="Times New Roman" w:cs="Times New Roman"/>
          <w:color w:val="7F7F7F" w:themeColor="background1" w:themeShade="80"/>
          <w:sz w:val="24"/>
        </w:rPr>
        <w:t>]</w:t>
      </w:r>
    </w:p>
    <w:p>
      <w:pPr>
        <w:adjustRightInd w:val="0"/>
        <w:snapToGrid w:val="0"/>
        <w:spacing w:line="360" w:lineRule="auto"/>
        <w:jc w:val="left"/>
        <w:rPr>
          <w:rFonts w:ascii="Times New Roman" w:hAnsi="Times New Roman" w:cs="Times New Roman"/>
          <w:i/>
          <w:iCs/>
          <w:color w:val="FF0000"/>
          <w:sz w:val="24"/>
        </w:rPr>
      </w:pPr>
    </w:p>
    <w:p>
      <w:pPr>
        <w:adjustRightInd w:val="0"/>
        <w:snapToGrid w:val="0"/>
        <w:spacing w:line="360" w:lineRule="auto"/>
        <w:jc w:val="left"/>
        <w:rPr>
          <w:rFonts w:ascii="Times New Roman" w:hAnsi="Times New Roman" w:eastAsia="宋体" w:cs="Times New Roman"/>
          <w:b/>
          <w:bCs/>
          <w:color w:val="000000"/>
          <w:kern w:val="0"/>
          <w:sz w:val="24"/>
          <w:vertAlign w:val="superscript"/>
        </w:rPr>
      </w:pPr>
      <w:r>
        <w:rPr>
          <w:rFonts w:ascii="Times New Roman" w:hAnsi="Times New Roman" w:eastAsia="宋体" w:cs="Times New Roman"/>
          <w:b/>
          <w:bCs/>
          <w:color w:val="000000"/>
          <w:kern w:val="0"/>
          <w:sz w:val="24"/>
        </w:rPr>
        <w:t>Forename Surname</w:t>
      </w:r>
      <w:r>
        <w:rPr>
          <w:rFonts w:ascii="Times New Roman" w:hAnsi="Times New Roman" w:eastAsia="宋体" w:cs="Times New Roman"/>
          <w:b/>
          <w:bCs/>
          <w:color w:val="000000"/>
          <w:kern w:val="0"/>
          <w:sz w:val="24"/>
          <w:vertAlign w:val="superscript"/>
        </w:rPr>
        <w:t>1</w:t>
      </w:r>
      <w:r>
        <w:rPr>
          <w:rFonts w:ascii="Times New Roman" w:hAnsi="Times New Roman" w:eastAsia="宋体" w:cs="Times New Roman"/>
          <w:b/>
          <w:bCs/>
          <w:color w:val="000000"/>
          <w:kern w:val="0"/>
          <w:sz w:val="24"/>
        </w:rPr>
        <w:t>, Forename Surname</w:t>
      </w:r>
      <w:r>
        <w:rPr>
          <w:rFonts w:ascii="Times New Roman" w:hAnsi="Times New Roman" w:eastAsia="宋体" w:cs="Times New Roman"/>
          <w:b/>
          <w:bCs/>
          <w:color w:val="000000"/>
          <w:kern w:val="0"/>
          <w:sz w:val="24"/>
          <w:vertAlign w:val="superscript"/>
        </w:rPr>
        <w:t>1,2</w:t>
      </w:r>
      <w:r>
        <w:rPr>
          <w:rFonts w:ascii="Times New Roman" w:hAnsi="Times New Roman" w:eastAsia="宋体" w:cs="Times New Roman"/>
          <w:b/>
          <w:bCs/>
          <w:color w:val="000000"/>
          <w:kern w:val="0"/>
          <w:sz w:val="24"/>
        </w:rPr>
        <w:t>, Forename Surname</w:t>
      </w:r>
      <w:r>
        <w:rPr>
          <w:rFonts w:ascii="Times New Roman" w:hAnsi="Times New Roman" w:eastAsia="宋体" w:cs="Times New Roman"/>
          <w:b/>
          <w:bCs/>
          <w:color w:val="000000"/>
          <w:kern w:val="0"/>
          <w:sz w:val="24"/>
          <w:vertAlign w:val="superscript"/>
        </w:rPr>
        <w:t>3</w:t>
      </w:r>
    </w:p>
    <w:p>
      <w:pPr>
        <w:adjustRightInd w:val="0"/>
        <w:snapToGrid w:val="0"/>
        <w:spacing w:line="360" w:lineRule="auto"/>
        <w:jc w:val="left"/>
        <w:rPr>
          <w:rFonts w:ascii="Times New Roman" w:hAnsi="Times New Roman" w:eastAsia="宋体" w:cs="Times New Roman"/>
          <w:b/>
          <w:bCs/>
          <w:color w:val="000000"/>
          <w:kern w:val="0"/>
          <w:sz w:val="24"/>
        </w:rPr>
      </w:pPr>
    </w:p>
    <w:p>
      <w:pPr>
        <w:adjustRightInd w:val="0"/>
        <w:snapToGrid w:val="0"/>
        <w:spacing w:line="360" w:lineRule="auto"/>
        <w:jc w:val="left"/>
        <w:rPr>
          <w:rFonts w:ascii="Times New Roman" w:hAnsi="Times New Roman" w:eastAsia="Times New Roman" w:cs="Times New Roman"/>
          <w:iCs/>
          <w:color w:val="190F13"/>
          <w:sz w:val="24"/>
        </w:rPr>
      </w:pPr>
      <w:r>
        <w:rPr>
          <w:rFonts w:ascii="Times New Roman" w:hAnsi="Times New Roman" w:eastAsia="宋体" w:cs="Times New Roman"/>
          <w:iCs/>
          <w:color w:val="190F13"/>
          <w:sz w:val="24"/>
          <w:vertAlign w:val="superscript"/>
        </w:rPr>
        <w:t>1</w:t>
      </w:r>
      <w:r>
        <w:rPr>
          <w:rFonts w:ascii="Times New Roman" w:hAnsi="Times New Roman" w:eastAsia="宋体" w:cs="Times New Roman"/>
          <w:iCs/>
          <w:color w:val="190F13"/>
          <w:sz w:val="24"/>
        </w:rPr>
        <w:t>Department</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Institution</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City</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Postcode</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Country</w:t>
      </w:r>
      <w:r>
        <w:rPr>
          <w:rFonts w:ascii="Times New Roman" w:hAnsi="Times New Roman" w:eastAsia="Times New Roman" w:cs="Times New Roman"/>
          <w:iCs/>
          <w:color w:val="190F13"/>
          <w:sz w:val="24"/>
        </w:rPr>
        <w:t>.</w:t>
      </w:r>
    </w:p>
    <w:p>
      <w:pPr>
        <w:adjustRightInd w:val="0"/>
        <w:snapToGrid w:val="0"/>
        <w:spacing w:line="360" w:lineRule="auto"/>
        <w:jc w:val="left"/>
        <w:rPr>
          <w:rFonts w:ascii="Times New Roman" w:hAnsi="Times New Roman" w:eastAsia="Times New Roman" w:cs="Times New Roman"/>
          <w:iCs/>
          <w:color w:val="190F13"/>
          <w:sz w:val="24"/>
        </w:rPr>
      </w:pPr>
      <w:r>
        <w:rPr>
          <w:rFonts w:ascii="Times New Roman" w:hAnsi="Times New Roman" w:eastAsia="宋体" w:cs="Times New Roman"/>
          <w:iCs/>
          <w:color w:val="190F13"/>
          <w:sz w:val="24"/>
          <w:vertAlign w:val="superscript"/>
        </w:rPr>
        <w:t>2</w:t>
      </w:r>
      <w:r>
        <w:rPr>
          <w:rFonts w:ascii="Times New Roman" w:hAnsi="Times New Roman" w:eastAsia="宋体" w:cs="Times New Roman"/>
          <w:iCs/>
          <w:color w:val="190F13"/>
          <w:sz w:val="24"/>
        </w:rPr>
        <w:t>Department</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Institution</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City</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State Postcode</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Country</w:t>
      </w:r>
      <w:r>
        <w:rPr>
          <w:rFonts w:ascii="Times New Roman" w:hAnsi="Times New Roman" w:eastAsia="Times New Roman" w:cs="Times New Roman"/>
          <w:iCs/>
          <w:color w:val="190F13"/>
          <w:sz w:val="24"/>
        </w:rPr>
        <w:t>.</w:t>
      </w:r>
    </w:p>
    <w:p>
      <w:pPr>
        <w:adjustRightInd w:val="0"/>
        <w:snapToGrid w:val="0"/>
        <w:spacing w:line="360" w:lineRule="auto"/>
        <w:jc w:val="left"/>
        <w:rPr>
          <w:rFonts w:ascii="Times New Roman" w:hAnsi="Times New Roman" w:eastAsia="Times New Roman" w:cs="Times New Roman"/>
          <w:iCs/>
          <w:color w:val="190F13"/>
          <w:sz w:val="24"/>
        </w:rPr>
      </w:pPr>
      <w:r>
        <w:rPr>
          <w:rFonts w:ascii="Times New Roman" w:hAnsi="Times New Roman" w:eastAsia="宋体" w:cs="Times New Roman"/>
          <w:iCs/>
          <w:color w:val="190F13"/>
          <w:sz w:val="24"/>
          <w:vertAlign w:val="superscript"/>
        </w:rPr>
        <w:t>3</w:t>
      </w:r>
      <w:r>
        <w:rPr>
          <w:rFonts w:ascii="Times New Roman" w:hAnsi="Times New Roman" w:eastAsia="宋体" w:cs="Times New Roman"/>
          <w:iCs/>
          <w:color w:val="190F13"/>
          <w:sz w:val="24"/>
        </w:rPr>
        <w:t>Department</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Institution</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City Postcode,</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Province</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Country</w:t>
      </w:r>
      <w:r>
        <w:rPr>
          <w:rFonts w:ascii="Times New Roman" w:hAnsi="Times New Roman" w:eastAsia="Times New Roman" w:cs="Times New Roman"/>
          <w:iCs/>
          <w:color w:val="190F13"/>
          <w:sz w:val="24"/>
        </w:rPr>
        <w:t>.</w:t>
      </w:r>
    </w:p>
    <w:p>
      <w:pPr>
        <w:adjustRightInd w:val="0"/>
        <w:snapToGrid w:val="0"/>
        <w:spacing w:line="360" w:lineRule="auto"/>
        <w:jc w:val="left"/>
        <w:rPr>
          <w:rFonts w:ascii="Times New Roman" w:hAnsi="Times New Roman" w:eastAsia="Times New Roman" w:cs="Times New Roman"/>
          <w:b/>
          <w:bCs/>
          <w:iCs/>
          <w:color w:val="190F13"/>
          <w:sz w:val="24"/>
        </w:rPr>
      </w:pPr>
    </w:p>
    <w:p>
      <w:pPr>
        <w:adjustRightInd w:val="0"/>
        <w:snapToGrid w:val="0"/>
        <w:spacing w:line="360" w:lineRule="auto"/>
        <w:jc w:val="left"/>
        <w:rPr>
          <w:rFonts w:ascii="Times New Roman" w:hAnsi="Times New Roman" w:cs="Times New Roman"/>
          <w:sz w:val="24"/>
        </w:rPr>
      </w:pPr>
      <w:r>
        <w:rPr>
          <w:rFonts w:ascii="Times New Roman" w:hAnsi="Times New Roman" w:eastAsia="Times New Roman" w:cs="Times New Roman"/>
          <w:b/>
          <w:bCs/>
          <w:iCs/>
          <w:color w:val="190F13"/>
          <w:sz w:val="24"/>
        </w:rPr>
        <w:t>Correspondence to:</w:t>
      </w:r>
      <w:r>
        <w:rPr>
          <w:rFonts w:ascii="Times New Roman" w:hAnsi="Times New Roman" w:eastAsia="Times New Roman" w:cs="Times New Roman"/>
          <w:iCs/>
          <w:color w:val="190F13"/>
          <w:sz w:val="24"/>
        </w:rPr>
        <w:t xml:space="preserve"> Prof./Dr. </w:t>
      </w:r>
      <w:r>
        <w:rPr>
          <w:rFonts w:ascii="Times New Roman" w:hAnsi="Times New Roman" w:eastAsia="宋体" w:cs="Times New Roman"/>
          <w:iCs/>
          <w:color w:val="190F13"/>
          <w:sz w:val="24"/>
        </w:rPr>
        <w:t>Forename</w:t>
      </w:r>
      <w:r>
        <w:rPr>
          <w:rFonts w:ascii="Times New Roman" w:hAnsi="Times New Roman" w:eastAsia="Times New Roman" w:cs="Times New Roman"/>
          <w:iCs/>
          <w:color w:val="190F13"/>
          <w:sz w:val="24"/>
        </w:rPr>
        <w:t xml:space="preserve"> </w:t>
      </w:r>
      <w:r>
        <w:rPr>
          <w:rFonts w:ascii="Times New Roman" w:hAnsi="Times New Roman" w:eastAsia="宋体" w:cs="Times New Roman"/>
          <w:iCs/>
          <w:color w:val="190F13"/>
          <w:sz w:val="24"/>
        </w:rPr>
        <w:t>Surname</w:t>
      </w:r>
      <w:r>
        <w:rPr>
          <w:rFonts w:ascii="Times New Roman" w:hAnsi="Times New Roman" w:eastAsia="Times New Roman" w:cs="Times New Roman"/>
          <w:iCs/>
          <w:color w:val="190F13"/>
          <w:sz w:val="24"/>
        </w:rPr>
        <w:t xml:space="preserve">, Department, Institution, Detailed Address, City Postcode, Country. E-mail: </w:t>
      </w:r>
      <w:r>
        <w:fldChar w:fldCharType="begin"/>
      </w:r>
      <w:r>
        <w:instrText xml:space="preserve"> HYPERLINK "mailto:xxxx@xxxx.xxx" </w:instrText>
      </w:r>
      <w:r>
        <w:fldChar w:fldCharType="separate"/>
      </w:r>
      <w:r>
        <w:rPr>
          <w:rStyle w:val="14"/>
          <w:rFonts w:ascii="Times New Roman" w:hAnsi="Times New Roman" w:eastAsia="Times New Roman" w:cs="Times New Roman"/>
          <w:iCs/>
          <w:color w:val="190F13"/>
          <w:sz w:val="24"/>
        </w:rPr>
        <w:t>xxxx@xxxx.xxx</w:t>
      </w:r>
      <w:r>
        <w:rPr>
          <w:rStyle w:val="14"/>
          <w:rFonts w:ascii="Times New Roman" w:hAnsi="Times New Roman" w:eastAsia="Times New Roman" w:cs="Times New Roman"/>
          <w:iCs/>
          <w:color w:val="190F13"/>
          <w:sz w:val="24"/>
        </w:rPr>
        <w:fldChar w:fldCharType="end"/>
      </w:r>
      <w:r>
        <w:rPr>
          <w:rFonts w:ascii="Times New Roman" w:hAnsi="Times New Roman" w:cs="Times New Roman"/>
          <w:sz w:val="24"/>
        </w:rPr>
        <w:t>; ORCID: xxxx</w:t>
      </w:r>
    </w:p>
    <w:p>
      <w:pPr>
        <w:adjustRightInd w:val="0"/>
        <w:snapToGrid w:val="0"/>
        <w:spacing w:line="360" w:lineRule="auto"/>
        <w:jc w:val="left"/>
        <w:rPr>
          <w:rFonts w:ascii="Times New Roman" w:hAnsi="Times New Roman" w:eastAsia="Times New Roman" w:cs="Times New Roman"/>
          <w:iCs/>
          <w:color w:val="190F13"/>
          <w:sz w:val="24"/>
        </w:rPr>
      </w:pPr>
    </w:p>
    <w:p>
      <w:pPr>
        <w:adjustRightInd w:val="0"/>
        <w:snapToGrid w:val="0"/>
        <w:spacing w:line="360" w:lineRule="auto"/>
        <w:jc w:val="left"/>
        <w:rPr>
          <w:rFonts w:ascii="Times New Roman" w:hAnsi="Times New Roman" w:cs="Times New Roman"/>
          <w:b/>
          <w:bCs/>
          <w:iCs/>
          <w:color w:val="190F13"/>
          <w:sz w:val="24"/>
        </w:rPr>
      </w:pPr>
      <w:r>
        <w:rPr>
          <w:rFonts w:ascii="Times New Roman" w:hAnsi="Times New Roman" w:eastAsia="Times New Roman" w:cs="Times New Roman"/>
          <w:b/>
          <w:bCs/>
          <w:iCs/>
          <w:color w:val="190F13"/>
          <w:sz w:val="24"/>
        </w:rPr>
        <w:t>Received: date month year</w:t>
      </w:r>
    </w:p>
    <w:p>
      <w:pPr>
        <w:widowControl/>
        <w:adjustRightInd w:val="0"/>
        <w:snapToGrid w:val="0"/>
        <w:spacing w:line="360" w:lineRule="auto"/>
        <w:jc w:val="left"/>
        <w:rPr>
          <w:rFonts w:ascii="Times New Roman" w:hAnsi="Times New Roman" w:eastAsia="宋体" w:cs="Times New Roman"/>
          <w:b/>
          <w:bCs/>
          <w:iCs/>
          <w:color w:val="7F7F7F" w:themeColor="background1" w:themeShade="80"/>
          <w:kern w:val="0"/>
          <w:sz w:val="24"/>
        </w:rPr>
      </w:pPr>
      <w:r>
        <w:rPr>
          <w:rFonts w:ascii="Times New Roman" w:hAnsi="Times New Roman" w:cs="Times New Roman"/>
          <w:iCs/>
          <w:color w:val="7F7F7F" w:themeColor="background1" w:themeShade="80"/>
          <w:sz w:val="24"/>
        </w:rPr>
        <w:t>[</w:t>
      </w:r>
      <w:r>
        <w:rPr>
          <w:rFonts w:ascii="Times New Roman" w:hAnsi="Times New Roman" w:cs="Times New Roman"/>
          <w:color w:val="7F7F7F" w:themeColor="background1" w:themeShade="80"/>
          <w:sz w:val="24"/>
        </w:rPr>
        <w:t>e.g.,</w:t>
      </w:r>
      <w:r>
        <w:rPr>
          <w:rFonts w:ascii="Times New Roman" w:hAnsi="Times New Roman" w:cs="Times New Roman"/>
          <w:iCs/>
          <w:color w:val="7F7F7F" w:themeColor="background1" w:themeShade="80"/>
          <w:sz w:val="24"/>
        </w:rPr>
        <w:t xml:space="preserve"> </w:t>
      </w:r>
      <w:r>
        <w:rPr>
          <w:rFonts w:ascii="Times New Roman" w:hAnsi="Times New Roman" w:eastAsia="宋体" w:cs="Times New Roman"/>
          <w:iCs/>
          <w:color w:val="7F7F7F" w:themeColor="background1" w:themeShade="80"/>
          <w:kern w:val="0"/>
          <w:sz w:val="24"/>
        </w:rPr>
        <w:t>1 Jan 202</w:t>
      </w:r>
      <w:r>
        <w:rPr>
          <w:rFonts w:hint="eastAsia" w:ascii="Times New Roman" w:hAnsi="Times New Roman" w:eastAsia="宋体" w:cs="Times New Roman"/>
          <w:iCs/>
          <w:color w:val="7F7F7F" w:themeColor="background1" w:themeShade="80"/>
          <w:kern w:val="0"/>
          <w:sz w:val="24"/>
          <w:lang w:val="en-US" w:eastAsia="zh-CN"/>
        </w:rPr>
        <w:t>3</w:t>
      </w:r>
      <w:r>
        <w:rPr>
          <w:rFonts w:ascii="Times New Roman" w:hAnsi="Times New Roman" w:eastAsia="宋体" w:cs="Times New Roman"/>
          <w:color w:val="7F7F7F" w:themeColor="background1" w:themeShade="80"/>
          <w:kern w:val="0"/>
          <w:sz w:val="24"/>
        </w:rPr>
        <w:t>]</w:t>
      </w:r>
    </w:p>
    <w:p>
      <w:pPr>
        <w:adjustRightInd w:val="0"/>
        <w:snapToGrid w:val="0"/>
        <w:spacing w:line="360" w:lineRule="auto"/>
        <w:jc w:val="left"/>
        <w:rPr>
          <w:rFonts w:ascii="Times New Roman" w:hAnsi="Times New Roman" w:eastAsia="Times New Roman" w:cs="Times New Roman"/>
          <w:b/>
          <w:bCs/>
          <w:iCs/>
          <w:sz w:val="24"/>
        </w:rPr>
      </w:pPr>
    </w:p>
    <w:p>
      <w:pPr>
        <w:adjustRightInd w:val="0"/>
        <w:snapToGrid w:val="0"/>
        <w:spacing w:line="360" w:lineRule="auto"/>
        <w:jc w:val="left"/>
        <w:rPr>
          <w:rFonts w:ascii="Times New Roman" w:hAnsi="Times New Roman" w:eastAsia="Times New Roman" w:cs="Times New Roman"/>
          <w:b/>
          <w:bCs/>
          <w:iCs/>
          <w:sz w:val="24"/>
        </w:rPr>
      </w:pPr>
      <w:r>
        <w:rPr>
          <w:rFonts w:ascii="Times New Roman" w:hAnsi="Times New Roman" w:eastAsia="Times New Roman" w:cs="Times New Roman"/>
          <w:b/>
          <w:bCs/>
          <w:iCs/>
          <w:sz w:val="24"/>
        </w:rPr>
        <w:t>How to Use This Template</w:t>
      </w:r>
    </w:p>
    <w:p>
      <w:pPr>
        <w:pStyle w:val="25"/>
        <w:spacing w:line="360" w:lineRule="auto"/>
        <w:ind w:firstLine="0"/>
        <w:jc w:val="left"/>
        <w:rPr>
          <w:rFonts w:ascii="Times New Roman" w:hAnsi="Times New Roman"/>
          <w:color w:val="7F7F7F" w:themeColor="background1" w:themeShade="80"/>
          <w:sz w:val="24"/>
          <w:szCs w:val="24"/>
        </w:rPr>
      </w:pPr>
      <w:r>
        <w:rPr>
          <w:rFonts w:ascii="Times New Roman" w:hAnsi="Times New Roman"/>
          <w:b/>
          <w:bCs/>
          <w:i/>
          <w:color w:val="7F7F7F" w:themeColor="background1" w:themeShade="80"/>
          <w:sz w:val="24"/>
          <w:szCs w:val="24"/>
          <w:lang w:eastAsia="zh-CN"/>
        </w:rPr>
        <w:t xml:space="preserve">This template shows the manuscript structure that can be used in a case report: Abstract, Keywords, Introduction, Case Report, Discussion, Declarations and References. Please note that each part has a corresponding style, which authors should follow. </w:t>
      </w:r>
      <w:r>
        <w:rPr>
          <w:rFonts w:ascii="Times New Roman" w:hAnsi="Times New Roman" w:eastAsia="宋体"/>
          <w:b/>
          <w:bCs/>
          <w:i/>
          <w:color w:val="7F7F7F" w:themeColor="background1" w:themeShade="80"/>
          <w:sz w:val="24"/>
          <w:szCs w:val="24"/>
          <w:lang w:eastAsia="zh-CN"/>
        </w:rPr>
        <w:t>Please n</w:t>
      </w:r>
      <w:r>
        <w:rPr>
          <w:rFonts w:ascii="Times New Roman" w:hAnsi="Times New Roman"/>
          <w:b/>
          <w:bCs/>
          <w:i/>
          <w:color w:val="7F7F7F" w:themeColor="background1" w:themeShade="80"/>
          <w:sz w:val="24"/>
          <w:szCs w:val="24"/>
        </w:rPr>
        <w:t xml:space="preserve">ote that the fonts in gray show writing requirements. For any questions, you may contact the </w:t>
      </w:r>
      <w:r>
        <w:fldChar w:fldCharType="begin"/>
      </w:r>
      <w:r>
        <w:instrText xml:space="preserve"> HYPERLINK "mailto:editorialoffice@cardiovascularaging.com" </w:instrText>
      </w:r>
      <w:r>
        <w:fldChar w:fldCharType="separate"/>
      </w:r>
      <w:r>
        <w:rPr>
          <w:rStyle w:val="14"/>
          <w:rFonts w:ascii="Times New Roman" w:hAnsi="Times New Roman"/>
          <w:b/>
          <w:bCs/>
          <w:i/>
          <w:sz w:val="24"/>
          <w:szCs w:val="24"/>
        </w:rPr>
        <w:t>editorialoffice@cardiovascularaging.com</w:t>
      </w:r>
      <w:r>
        <w:rPr>
          <w:rStyle w:val="14"/>
          <w:rFonts w:ascii="Times New Roman" w:hAnsi="Times New Roman"/>
          <w:b/>
          <w:bCs/>
          <w:i/>
          <w:sz w:val="24"/>
          <w:szCs w:val="24"/>
        </w:rPr>
        <w:fldChar w:fldCharType="end"/>
      </w:r>
      <w:r>
        <w:rPr>
          <w:rFonts w:ascii="Times New Roman" w:hAnsi="Times New Roman"/>
          <w:b/>
          <w:bCs/>
          <w:i/>
          <w:color w:val="7F7F7F" w:themeColor="background1" w:themeShade="80"/>
          <w:sz w:val="24"/>
          <w:szCs w:val="24"/>
        </w:rPr>
        <w:t>.</w:t>
      </w:r>
    </w:p>
    <w:p>
      <w:pPr>
        <w:adjustRightInd w:val="0"/>
        <w:snapToGrid w:val="0"/>
        <w:spacing w:line="360" w:lineRule="auto"/>
        <w:jc w:val="left"/>
        <w:rPr>
          <w:rFonts w:ascii="Times New Roman" w:hAnsi="Times New Roman" w:eastAsia="Times New Roman" w:cs="Times New Roman"/>
          <w:b/>
          <w:bCs/>
          <w:iCs/>
          <w:color w:val="190F13"/>
          <w:sz w:val="24"/>
        </w:rPr>
      </w:pPr>
    </w:p>
    <w:p>
      <w:pPr>
        <w:adjustRightInd w:val="0"/>
        <w:snapToGrid w:val="0"/>
        <w:spacing w:line="360" w:lineRule="auto"/>
        <w:jc w:val="left"/>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Abstract</w:t>
      </w:r>
    </w:p>
    <w:p>
      <w:pPr>
        <w:adjustRightInd w:val="0"/>
        <w:snapToGrid w:val="0"/>
        <w:spacing w:line="360" w:lineRule="auto"/>
        <w:jc w:val="left"/>
        <w:rPr>
          <w:rFonts w:ascii="Times New Roman" w:hAnsi="Times New Roman" w:cs="Times New Roman"/>
          <w:i/>
          <w:iCs/>
          <w:color w:val="FF0000"/>
          <w:sz w:val="24"/>
        </w:rPr>
      </w:pPr>
      <w:r>
        <w:rPr>
          <w:rFonts w:ascii="Times New Roman" w:hAnsi="Times New Roman" w:eastAsia="Times New Roman" w:cs="Times New Roman"/>
          <w:iCs/>
          <w:color w:val="7F7F7F" w:themeColor="background1" w:themeShade="80"/>
          <w:sz w:val="24"/>
        </w:rPr>
        <w:t>[</w:t>
      </w:r>
      <w:r>
        <w:rPr>
          <w:rFonts w:ascii="Times New Roman" w:hAnsi="Times New Roman" w:cs="Times New Roman"/>
          <w:b/>
          <w:bCs/>
          <w:i/>
          <w:iCs/>
          <w:color w:val="7F7F7F" w:themeColor="background1" w:themeShade="80"/>
          <w:sz w:val="24"/>
        </w:rPr>
        <w:t>Suggestions: No more than 150 words. No citations. Define abbreviations at their first mention.</w:t>
      </w:r>
      <w:r>
        <w:rPr>
          <w:rFonts w:ascii="Times New Roman" w:hAnsi="Times New Roman" w:cs="Times New Roman"/>
          <w:color w:val="7F7F7F" w:themeColor="background1" w:themeShade="80"/>
          <w:sz w:val="24"/>
        </w:rPr>
        <w:t>]</w:t>
      </w:r>
    </w:p>
    <w:p>
      <w:pPr>
        <w:adjustRightInd w:val="0"/>
        <w:snapToGrid w:val="0"/>
        <w:spacing w:line="360" w:lineRule="auto"/>
        <w:jc w:val="left"/>
        <w:rPr>
          <w:rFonts w:ascii="Times New Roman" w:hAnsi="Times New Roman" w:cs="Times New Roman"/>
          <w:sz w:val="24"/>
        </w:rPr>
      </w:pPr>
      <w:bookmarkStart w:id="2" w:name="OLE_LINK2"/>
      <w:r>
        <w:rPr>
          <w:rFonts w:ascii="Times New Roman" w:hAnsi="Times New Roman" w:cs="Times New Roman"/>
          <w:sz w:val="24"/>
        </w:rPr>
        <w:t xml:space="preserve">Abstract is a brief summary of an article, which helps the readers quickly ascertain the paper’s main content. In this part, authors may </w:t>
      </w:r>
      <w:bookmarkStart w:id="3" w:name="OLE_LINK1"/>
      <w:r>
        <w:rPr>
          <w:rFonts w:ascii="Times New Roman" w:hAnsi="Times New Roman" w:cs="Times New Roman"/>
          <w:sz w:val="24"/>
        </w:rPr>
        <w:t>mention</w:t>
      </w:r>
      <w:bookmarkEnd w:id="3"/>
      <w:r>
        <w:rPr>
          <w:rFonts w:ascii="Times New Roman" w:hAnsi="Times New Roman" w:cs="Times New Roman"/>
          <w:sz w:val="24"/>
        </w:rPr>
        <w:t xml:space="preserve"> writing purpose, background, case presentation, conclusion, </w:t>
      </w:r>
      <w:r>
        <w:rPr>
          <w:rFonts w:ascii="Times New Roman" w:hAnsi="Times New Roman" w:cs="Times New Roman"/>
          <w:i/>
          <w:sz w:val="24"/>
        </w:rPr>
        <w:t>etc</w:t>
      </w:r>
      <w:r>
        <w:rPr>
          <w:rFonts w:ascii="Times New Roman" w:hAnsi="Times New Roman" w:cs="Times New Roman"/>
          <w:sz w:val="24"/>
        </w:rPr>
        <w:t>.</w:t>
      </w:r>
      <w:bookmarkEnd w:id="2"/>
    </w:p>
    <w:p>
      <w:pPr>
        <w:adjustRightInd w:val="0"/>
        <w:snapToGrid w:val="0"/>
        <w:spacing w:line="360" w:lineRule="auto"/>
        <w:jc w:val="left"/>
        <w:rPr>
          <w:rFonts w:ascii="Times New Roman" w:hAnsi="Times New Roman" w:eastAsia="Times New Roman" w:cs="Times New Roman"/>
          <w:b/>
          <w:bCs/>
          <w:iCs/>
          <w:color w:val="190F13"/>
          <w:sz w:val="24"/>
        </w:rPr>
      </w:pPr>
      <w:bookmarkStart w:id="4" w:name="OLE_LINK20"/>
      <w:bookmarkStart w:id="5" w:name="OLE_LINK21"/>
    </w:p>
    <w:p>
      <w:pPr>
        <w:adjustRightInd w:val="0"/>
        <w:snapToGrid w:val="0"/>
        <w:spacing w:line="360" w:lineRule="auto"/>
        <w:jc w:val="left"/>
        <w:rPr>
          <w:rFonts w:ascii="Times New Roman" w:hAnsi="Times New Roman" w:cs="Times New Roman"/>
          <w:sz w:val="24"/>
          <w:lang w:val="en-GB"/>
        </w:rPr>
      </w:pPr>
      <w:r>
        <w:rPr>
          <w:rFonts w:ascii="Times New Roman" w:hAnsi="Times New Roman" w:eastAsia="Times New Roman" w:cs="Times New Roman"/>
          <w:b/>
          <w:bCs/>
          <w:iCs/>
          <w:color w:val="190F13"/>
          <w:sz w:val="24"/>
        </w:rPr>
        <w:t>Keywords:</w:t>
      </w:r>
      <w:r>
        <w:rPr>
          <w:rFonts w:ascii="Times New Roman" w:hAnsi="Times New Roman" w:cs="Times New Roman"/>
          <w:sz w:val="24"/>
        </w:rPr>
        <w:t xml:space="preserve"> Hypertension, atherosclerosis</w:t>
      </w:r>
      <w:r>
        <w:rPr>
          <w:rFonts w:ascii="Times New Roman" w:hAnsi="Times New Roman" w:cs="Times New Roman"/>
          <w:i/>
          <w:iCs/>
          <w:sz w:val="24"/>
        </w:rPr>
        <w:t>,</w:t>
      </w:r>
      <w:r>
        <w:rPr>
          <w:rFonts w:ascii="Times New Roman" w:hAnsi="Times New Roman" w:cs="Times New Roman"/>
          <w:sz w:val="24"/>
        </w:rPr>
        <w:t xml:space="preserve"> clinical research, cardiovascular disease</w:t>
      </w:r>
      <w:r>
        <w:rPr>
          <w:rFonts w:ascii="Times New Roman" w:hAnsi="Times New Roman" w:cs="Times New Roman"/>
          <w:i/>
          <w:iCs/>
          <w:sz w:val="24"/>
        </w:rPr>
        <w:t xml:space="preserve">, </w:t>
      </w:r>
      <w:r>
        <w:rPr>
          <w:rFonts w:ascii="Times New Roman" w:hAnsi="Times New Roman" w:cs="Times New Roman"/>
          <w:sz w:val="24"/>
        </w:rPr>
        <w:t>epidemiology research, aging</w:t>
      </w:r>
    </w:p>
    <w:bookmarkEnd w:id="4"/>
    <w:bookmarkEnd w:id="5"/>
    <w:p>
      <w:pPr>
        <w:adjustRightInd w:val="0"/>
        <w:snapToGrid w:val="0"/>
        <w:spacing w:line="360" w:lineRule="auto"/>
        <w:jc w:val="left"/>
        <w:rPr>
          <w:rFonts w:ascii="Times New Roman" w:hAnsi="Times New Roman" w:eastAsia="Times New Roman" w:cs="Times New Roman"/>
          <w:i/>
          <w:color w:val="190F13"/>
          <w:sz w:val="24"/>
        </w:rPr>
      </w:pPr>
      <w:r>
        <w:rPr>
          <w:rFonts w:ascii="Times New Roman" w:hAnsi="Times New Roman" w:cs="Times New Roman"/>
          <w:b/>
          <w:bCs/>
          <w:iCs/>
          <w:color w:val="7F7F7F" w:themeColor="background1" w:themeShade="80"/>
          <w:sz w:val="24"/>
        </w:rPr>
        <w:t>[</w:t>
      </w:r>
      <w:r>
        <w:rPr>
          <w:rFonts w:ascii="Times New Roman" w:hAnsi="Times New Roman" w:cs="Times New Roman"/>
          <w:b/>
          <w:bCs/>
          <w:i/>
          <w:iCs/>
          <w:color w:val="7F7F7F" w:themeColor="background1" w:themeShade="80"/>
          <w:sz w:val="24"/>
        </w:rPr>
        <w:t>Please suggest 3-8 keywords which can be used for describing the content of the manuscript and will enable the full text of the manuscript to be searchable online.</w:t>
      </w:r>
      <w:r>
        <w:rPr>
          <w:rFonts w:ascii="Times New Roman" w:hAnsi="Times New Roman" w:cs="Times New Roman"/>
          <w:b/>
          <w:bCs/>
          <w:iCs/>
          <w:color w:val="7F7F7F" w:themeColor="background1" w:themeShade="80"/>
          <w:sz w:val="24"/>
        </w:rPr>
        <w:t>]</w:t>
      </w:r>
    </w:p>
    <w:p>
      <w:pPr>
        <w:adjustRightInd w:val="0"/>
        <w:snapToGrid w:val="0"/>
        <w:spacing w:line="360" w:lineRule="auto"/>
        <w:jc w:val="left"/>
        <w:rPr>
          <w:rFonts w:ascii="Times New Roman" w:hAnsi="Times New Roman" w:eastAsia="Times New Roman" w:cs="Times New Roman"/>
          <w:b/>
          <w:bCs/>
          <w:iCs/>
          <w:color w:val="190F13"/>
          <w:sz w:val="24"/>
        </w:rPr>
      </w:pPr>
    </w:p>
    <w:p>
      <w:pPr>
        <w:adjustRightInd w:val="0"/>
        <w:snapToGrid w:val="0"/>
        <w:spacing w:line="360" w:lineRule="auto"/>
        <w:jc w:val="left"/>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INTRODUCTION</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 xml:space="preserve">The introduction is a beginning section of a manuscript which states the academic background of the study, overviews or summarizes previous findings and results related to this study, </w:t>
      </w:r>
      <w:bookmarkStart w:id="6" w:name="OLE_LINK3"/>
      <w:r>
        <w:rPr>
          <w:rFonts w:ascii="Times New Roman" w:hAnsi="Times New Roman" w:cs="Times New Roman"/>
          <w:sz w:val="24"/>
        </w:rPr>
        <w:t>simply describes the case information</w:t>
      </w:r>
      <w:bookmarkEnd w:id="6"/>
      <w:r>
        <w:rPr>
          <w:rFonts w:ascii="Times New Roman" w:hAnsi="Times New Roman" w:cs="Times New Roman"/>
          <w:sz w:val="24"/>
        </w:rPr>
        <w:t xml:space="preserve"> and indicates the purpose of writing the article, </w:t>
      </w:r>
      <w:r>
        <w:rPr>
          <w:rFonts w:ascii="Times New Roman" w:hAnsi="Times New Roman" w:cs="Times New Roman"/>
          <w:i/>
          <w:iCs/>
          <w:sz w:val="24"/>
        </w:rPr>
        <w:t>etc</w:t>
      </w:r>
      <w:r>
        <w:rPr>
          <w:rFonts w:ascii="Times New Roman" w:hAnsi="Times New Roman" w:cs="Times New Roman"/>
          <w:sz w:val="24"/>
        </w:rPr>
        <w:t>. It is generally followed by the body and discussion.</w:t>
      </w:r>
    </w:p>
    <w:p>
      <w:pPr>
        <w:adjustRightInd w:val="0"/>
        <w:snapToGrid w:val="0"/>
        <w:spacing w:line="360" w:lineRule="auto"/>
        <w:jc w:val="left"/>
        <w:rPr>
          <w:rFonts w:ascii="Times New Roman" w:hAnsi="Times New Roman" w:eastAsia="宋体" w:cs="Times New Roman"/>
          <w:b/>
          <w:bCs/>
          <w:iCs/>
          <w:color w:val="190F13"/>
          <w:sz w:val="24"/>
        </w:rPr>
      </w:pPr>
    </w:p>
    <w:p>
      <w:pPr>
        <w:adjustRightInd w:val="0"/>
        <w:snapToGrid w:val="0"/>
        <w:spacing w:line="360" w:lineRule="auto"/>
        <w:jc w:val="left"/>
        <w:rPr>
          <w:rFonts w:ascii="Times New Roman" w:hAnsi="Times New Roman" w:eastAsia="宋体" w:cs="Times New Roman"/>
          <w:b/>
          <w:bCs/>
          <w:iCs/>
          <w:color w:val="190F13"/>
          <w:sz w:val="24"/>
        </w:rPr>
      </w:pPr>
      <w:r>
        <w:rPr>
          <w:rFonts w:ascii="Times New Roman" w:hAnsi="Times New Roman" w:eastAsia="宋体" w:cs="Times New Roman"/>
          <w:b/>
          <w:bCs/>
          <w:iCs/>
          <w:color w:val="190F13"/>
          <w:sz w:val="24"/>
        </w:rPr>
        <w:t>CASE REPORT</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 xml:space="preserve">In this section, authors should describe each case as detailed as possible, including background of the case, specific information of the patients involved, operations applied, results at each stages and post analysis, </w:t>
      </w:r>
      <w:r>
        <w:rPr>
          <w:rFonts w:ascii="Times New Roman" w:hAnsi="Times New Roman" w:cs="Times New Roman"/>
          <w:i/>
          <w:iCs/>
          <w:sz w:val="24"/>
        </w:rPr>
        <w:t>etc</w:t>
      </w:r>
      <w:r>
        <w:rPr>
          <w:rFonts w:ascii="Times New Roman" w:hAnsi="Times New Roman" w:cs="Times New Roman"/>
          <w:sz w:val="24"/>
        </w:rPr>
        <w:t xml:space="preserve">. We suggest that authors may set headings (level 2 heading, level 3 heading, </w:t>
      </w:r>
      <w:r>
        <w:rPr>
          <w:rFonts w:ascii="Times New Roman" w:hAnsi="Times New Roman" w:cs="Times New Roman"/>
          <w:i/>
          <w:iCs/>
          <w:sz w:val="24"/>
        </w:rPr>
        <w:t>etc.</w:t>
      </w:r>
      <w:r>
        <w:rPr>
          <w:rFonts w:ascii="Times New Roman" w:hAnsi="Times New Roman" w:cs="Times New Roman"/>
          <w:sz w:val="24"/>
        </w:rPr>
        <w:t>) to separate different cases or situations.</w:t>
      </w:r>
    </w:p>
    <w:p>
      <w:pPr>
        <w:widowControl/>
        <w:adjustRightInd w:val="0"/>
        <w:snapToGrid w:val="0"/>
        <w:spacing w:line="360" w:lineRule="auto"/>
        <w:jc w:val="left"/>
        <w:rPr>
          <w:rFonts w:ascii="Times New Roman" w:hAnsi="Times New Roman" w:eastAsia="宋体" w:cs="Times New Roman"/>
          <w:b/>
          <w:bCs/>
          <w:iCs/>
          <w:color w:val="000000"/>
          <w:kern w:val="0"/>
          <w:sz w:val="24"/>
        </w:rPr>
      </w:pPr>
    </w:p>
    <w:p>
      <w:pPr>
        <w:widowControl/>
        <w:adjustRightInd w:val="0"/>
        <w:snapToGrid w:val="0"/>
        <w:spacing w:line="360" w:lineRule="auto"/>
        <w:jc w:val="left"/>
        <w:rPr>
          <w:rFonts w:ascii="Times New Roman" w:hAnsi="Times New Roman" w:eastAsia="宋体" w:cs="Times New Roman"/>
          <w:b/>
          <w:bCs/>
          <w:iCs/>
          <w:color w:val="000000"/>
          <w:kern w:val="0"/>
          <w:sz w:val="24"/>
        </w:rPr>
      </w:pPr>
      <w:r>
        <w:rPr>
          <w:rFonts w:ascii="Times New Roman" w:hAnsi="Times New Roman" w:eastAsia="宋体" w:cs="Times New Roman"/>
          <w:b/>
          <w:bCs/>
          <w:iCs/>
          <w:color w:val="000000"/>
          <w:kern w:val="0"/>
          <w:sz w:val="24"/>
        </w:rPr>
        <w:t>Level 2 heading</w:t>
      </w:r>
    </w:p>
    <w:p>
      <w:pPr>
        <w:widowControl/>
        <w:adjustRightInd w:val="0"/>
        <w:snapToGrid w:val="0"/>
        <w:spacing w:line="360" w:lineRule="auto"/>
        <w:jc w:val="left"/>
        <w:rPr>
          <w:rFonts w:ascii="Times New Roman" w:hAnsi="Times New Roman" w:eastAsia="宋体" w:cs="Times New Roman"/>
          <w:color w:val="7F7F7F" w:themeColor="background1" w:themeShade="80"/>
          <w:kern w:val="0"/>
          <w:sz w:val="24"/>
        </w:rPr>
      </w:pPr>
      <w:r>
        <w:rPr>
          <w:rFonts w:ascii="Times New Roman" w:hAnsi="Times New Roman" w:cs="Times New Roman"/>
          <w:iCs/>
          <w:color w:val="7F7F7F" w:themeColor="background1" w:themeShade="80"/>
          <w:sz w:val="24"/>
        </w:rPr>
        <w:t>[</w:t>
      </w:r>
      <w:r>
        <w:rPr>
          <w:rFonts w:ascii="Times New Roman" w:hAnsi="Times New Roman" w:cs="Times New Roman"/>
          <w:color w:val="7F7F7F" w:themeColor="background1" w:themeShade="80"/>
          <w:sz w:val="24"/>
        </w:rPr>
        <w:t>e.g.,</w:t>
      </w:r>
      <w:r>
        <w:rPr>
          <w:rFonts w:ascii="Times New Roman" w:hAnsi="Times New Roman" w:cs="Times New Roman"/>
          <w:iCs/>
          <w:color w:val="7F7F7F" w:themeColor="background1" w:themeShade="80"/>
          <w:sz w:val="24"/>
        </w:rPr>
        <w:t xml:space="preserve"> </w:t>
      </w:r>
      <w:r>
        <w:rPr>
          <w:rFonts w:ascii="Times New Roman" w:hAnsi="Times New Roman" w:eastAsia="宋体" w:cs="Times New Roman"/>
          <w:b/>
          <w:bCs/>
          <w:iCs/>
          <w:color w:val="7F7F7F" w:themeColor="background1" w:themeShade="80"/>
          <w:kern w:val="0"/>
          <w:sz w:val="24"/>
        </w:rPr>
        <w:t>Surgical technique</w:t>
      </w:r>
      <w:r>
        <w:rPr>
          <w:rFonts w:ascii="Times New Roman" w:hAnsi="Times New Roman" w:eastAsia="宋体" w:cs="Times New Roman"/>
          <w:color w:val="7F7F7F" w:themeColor="background1" w:themeShade="80"/>
          <w:kern w:val="0"/>
          <w:sz w:val="24"/>
        </w:rPr>
        <w:t>]</w:t>
      </w:r>
    </w:p>
    <w:p>
      <w:pPr>
        <w:widowControl/>
        <w:adjustRightInd w:val="0"/>
        <w:snapToGrid w:val="0"/>
        <w:spacing w:line="360" w:lineRule="auto"/>
        <w:jc w:val="left"/>
        <w:rPr>
          <w:rFonts w:ascii="Times New Roman" w:hAnsi="Times New Roman" w:eastAsia="宋体" w:cs="Times New Roman"/>
          <w:b/>
          <w:bCs/>
          <w:iCs/>
          <w:color w:val="7F7F7F" w:themeColor="background1" w:themeShade="80"/>
          <w:kern w:val="0"/>
          <w:sz w:val="24"/>
        </w:rPr>
      </w:pPr>
    </w:p>
    <w:p>
      <w:pPr>
        <w:widowControl/>
        <w:adjustRightInd w:val="0"/>
        <w:snapToGrid w:val="0"/>
        <w:spacing w:line="360" w:lineRule="auto"/>
        <w:jc w:val="left"/>
        <w:rPr>
          <w:rFonts w:ascii="Times New Roman" w:hAnsi="Times New Roman" w:eastAsia="宋体" w:cs="Times New Roman"/>
          <w:i/>
          <w:color w:val="000000"/>
          <w:kern w:val="0"/>
          <w:sz w:val="24"/>
        </w:rPr>
      </w:pPr>
      <w:r>
        <w:rPr>
          <w:rFonts w:ascii="Times New Roman" w:hAnsi="Times New Roman" w:eastAsia="宋体" w:cs="Times New Roman"/>
          <w:i/>
          <w:color w:val="000000"/>
          <w:kern w:val="0"/>
          <w:sz w:val="24"/>
        </w:rPr>
        <w:t>Level 3 heading</w:t>
      </w:r>
    </w:p>
    <w:p>
      <w:pPr>
        <w:widowControl/>
        <w:adjustRightInd w:val="0"/>
        <w:snapToGrid w:val="0"/>
        <w:spacing w:line="360" w:lineRule="auto"/>
        <w:jc w:val="left"/>
        <w:rPr>
          <w:rFonts w:ascii="Times New Roman" w:hAnsi="Times New Roman" w:eastAsia="宋体" w:cs="Times New Roman"/>
          <w:i/>
          <w:color w:val="7F7F7F" w:themeColor="background1" w:themeShade="80"/>
          <w:kern w:val="0"/>
          <w:sz w:val="24"/>
        </w:rPr>
      </w:pPr>
      <w:r>
        <w:rPr>
          <w:rFonts w:ascii="Times New Roman" w:hAnsi="Times New Roman" w:cs="Times New Roman"/>
          <w:iCs/>
          <w:color w:val="7F7F7F" w:themeColor="background1" w:themeShade="80"/>
          <w:sz w:val="24"/>
        </w:rPr>
        <w:t>[</w:t>
      </w:r>
      <w:r>
        <w:rPr>
          <w:rFonts w:ascii="Times New Roman" w:hAnsi="Times New Roman" w:cs="Times New Roman"/>
          <w:color w:val="7F7F7F" w:themeColor="background1" w:themeShade="80"/>
          <w:sz w:val="24"/>
        </w:rPr>
        <w:t xml:space="preserve">e.g., </w:t>
      </w:r>
      <w:r>
        <w:rPr>
          <w:rFonts w:ascii="Times New Roman" w:hAnsi="Times New Roman" w:eastAsia="宋体" w:cs="Times New Roman"/>
          <w:i/>
          <w:color w:val="7F7F7F" w:themeColor="background1" w:themeShade="80"/>
          <w:kern w:val="0"/>
          <w:sz w:val="24"/>
        </w:rPr>
        <w:t>Creation of the new web-space opening</w:t>
      </w:r>
      <w:r>
        <w:rPr>
          <w:rFonts w:ascii="Times New Roman" w:hAnsi="Times New Roman" w:eastAsia="宋体" w:cs="Times New Roman"/>
          <w:color w:val="7F7F7F" w:themeColor="background1" w:themeShade="80"/>
          <w:kern w:val="0"/>
          <w:sz w:val="24"/>
        </w:rPr>
        <w:t>]</w:t>
      </w:r>
    </w:p>
    <w:p>
      <w:pPr>
        <w:widowControl/>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Tips:</w:t>
      </w:r>
    </w:p>
    <w:p>
      <w:pPr>
        <w:widowControl/>
        <w:numPr>
          <w:ilvl w:val="0"/>
          <w:numId w:val="2"/>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All drugs and chemicals used, including generic name(s), dose(s), and route(s) of administration, should be identified precisely;</w:t>
      </w:r>
    </w:p>
    <w:p>
      <w:pPr>
        <w:widowControl/>
        <w:numPr>
          <w:ilvl w:val="0"/>
          <w:numId w:val="2"/>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 xml:space="preserve">When reporting studies on human beings or animals, authors should strictly follow the Helsinki Declaration (available at </w:t>
      </w:r>
      <w:r>
        <w:fldChar w:fldCharType="begin"/>
      </w:r>
      <w:r>
        <w:instrText xml:space="preserve"> HYPERLINK "http://www.wma.net/en/30publications/10policies/b3/" </w:instrText>
      </w:r>
      <w:r>
        <w:fldChar w:fldCharType="separate"/>
      </w:r>
      <w:r>
        <w:rPr>
          <w:rStyle w:val="14"/>
          <w:rFonts w:ascii="Times New Roman" w:hAnsi="Times New Roman" w:cs="Times New Roman"/>
          <w:b/>
          <w:bCs/>
          <w:i/>
          <w:iCs/>
          <w:color w:val="7F7F7F" w:themeColor="background1" w:themeShade="80"/>
          <w:sz w:val="24"/>
        </w:rPr>
        <w:t>http://www.wma.net/en/30publications/10policies/b3/</w:t>
      </w:r>
      <w:r>
        <w:rPr>
          <w:rStyle w:val="14"/>
          <w:rFonts w:ascii="Times New Roman" w:hAnsi="Times New Roman" w:cs="Times New Roman"/>
          <w:b/>
          <w:bCs/>
          <w:i/>
          <w:iCs/>
          <w:color w:val="7F7F7F" w:themeColor="background1" w:themeShade="80"/>
          <w:sz w:val="24"/>
        </w:rPr>
        <w:fldChar w:fldCharType="end"/>
      </w:r>
      <w:r>
        <w:rPr>
          <w:rFonts w:ascii="Times New Roman" w:hAnsi="Times New Roman" w:cs="Times New Roman"/>
          <w:b/>
          <w:bCs/>
          <w:i/>
          <w:iCs/>
          <w:color w:val="7F7F7F" w:themeColor="background1" w:themeShade="80"/>
          <w:sz w:val="24"/>
        </w:rPr>
        <w:t>) and other related publishing ethical standards.</w:t>
      </w:r>
    </w:p>
    <w:p>
      <w:pPr>
        <w:adjustRightInd w:val="0"/>
        <w:snapToGrid w:val="0"/>
        <w:spacing w:line="360" w:lineRule="auto"/>
        <w:jc w:val="left"/>
        <w:rPr>
          <w:rFonts w:ascii="Times New Roman" w:hAnsi="Times New Roman" w:cs="Times New Roman"/>
          <w:b/>
          <w:bCs/>
          <w:sz w:val="24"/>
        </w:rPr>
      </w:pPr>
    </w:p>
    <w:p>
      <w:pPr>
        <w:adjustRightInd w:val="0"/>
        <w:snapToGrid w:val="0"/>
        <w:spacing w:line="360" w:lineRule="auto"/>
        <w:jc w:val="left"/>
        <w:rPr>
          <w:rFonts w:ascii="Times New Roman" w:hAnsi="Times New Roman" w:cs="Times New Roman"/>
          <w:sz w:val="24"/>
        </w:rPr>
      </w:pPr>
      <w:r>
        <w:rPr>
          <w:rFonts w:ascii="Times New Roman" w:hAnsi="Times New Roman" w:cs="Times New Roman"/>
          <w:b/>
          <w:bCs/>
          <w:sz w:val="24"/>
        </w:rPr>
        <w:t>Table 1</w:t>
      </w:r>
      <w:r>
        <w:rPr>
          <w:rFonts w:ascii="Times New Roman" w:hAnsi="Times New Roman" w:cs="Times New Roman"/>
          <w:sz w:val="24"/>
        </w:rPr>
        <w:t xml:space="preserve"> (other forms: Tables 1 and 2; Tables 1-3),</w:t>
      </w:r>
      <w:r>
        <w:rPr>
          <w:rFonts w:ascii="Times New Roman" w:hAnsi="Times New Roman" w:cs="Times New Roman"/>
          <w:b/>
          <w:bCs/>
          <w:i/>
          <w:iCs/>
          <w:sz w:val="24"/>
        </w:rPr>
        <w:t xml:space="preserve"> </w:t>
      </w:r>
      <w:r>
        <w:rPr>
          <w:rFonts w:ascii="Times New Roman" w:hAnsi="Times New Roman" w:cs="Times New Roman"/>
          <w:b/>
          <w:bCs/>
          <w:sz w:val="24"/>
        </w:rPr>
        <w:t>Equation (1)</w:t>
      </w:r>
      <w:r>
        <w:rPr>
          <w:rFonts w:ascii="Times New Roman" w:hAnsi="Times New Roman" w:cs="Times New Roman"/>
          <w:sz w:val="24"/>
        </w:rPr>
        <w:t xml:space="preserve"> [other forms: Equations (2) and (3); Equations (4-6)] and </w:t>
      </w:r>
      <w:r>
        <w:rPr>
          <w:rFonts w:ascii="Times New Roman" w:hAnsi="Times New Roman" w:cs="Times New Roman"/>
          <w:b/>
          <w:bCs/>
          <w:sz w:val="24"/>
        </w:rPr>
        <w:t>Figure 1</w:t>
      </w:r>
      <w:r>
        <w:rPr>
          <w:rFonts w:ascii="Times New Roman" w:hAnsi="Times New Roman" w:cs="Times New Roman"/>
          <w:sz w:val="24"/>
        </w:rPr>
        <w:t xml:space="preserve"> (other forms: Figure 1A and B; Figure 2A-C; Figures 1 and 2A; Figures 1, 2A and 3-5) show the examples of diagrams. All the tables, equations and figures should be cited in sequence in the main content near to the first time they appear. For supplementary material, authors may cite table, equation and figure like </w:t>
      </w:r>
      <w:r>
        <w:rPr>
          <w:rFonts w:ascii="Times New Roman" w:hAnsi="Times New Roman" w:cs="Times New Roman"/>
          <w:b/>
          <w:bCs/>
          <w:sz w:val="24"/>
        </w:rPr>
        <w:t>Supplementary Table 1</w:t>
      </w:r>
      <w:r>
        <w:rPr>
          <w:rFonts w:ascii="Times New Roman" w:hAnsi="Times New Roman" w:cs="Times New Roman"/>
          <w:sz w:val="24"/>
        </w:rPr>
        <w:t xml:space="preserve">, </w:t>
      </w:r>
      <w:r>
        <w:rPr>
          <w:rFonts w:ascii="Times New Roman" w:hAnsi="Times New Roman" w:cs="Times New Roman"/>
          <w:b/>
          <w:bCs/>
          <w:sz w:val="24"/>
        </w:rPr>
        <w:t>Supplementary Equation (1)</w:t>
      </w:r>
      <w:r>
        <w:rPr>
          <w:rFonts w:ascii="Times New Roman" w:hAnsi="Times New Roman" w:cs="Times New Roman"/>
          <w:sz w:val="24"/>
        </w:rPr>
        <w:t xml:space="preserve"> and </w:t>
      </w:r>
      <w:r>
        <w:rPr>
          <w:rFonts w:ascii="Times New Roman" w:hAnsi="Times New Roman" w:cs="Times New Roman"/>
          <w:b/>
          <w:bCs/>
          <w:sz w:val="24"/>
        </w:rPr>
        <w:t>Supplementary Figure 1</w:t>
      </w:r>
      <w:r>
        <w:rPr>
          <w:rFonts w:ascii="Times New Roman" w:hAnsi="Times New Roman" w:cs="Times New Roman"/>
          <w:sz w:val="24"/>
        </w:rPr>
        <w:t xml:space="preserve">. For details, you may refer to </w:t>
      </w:r>
      <w:r>
        <w:fldChar w:fldCharType="begin"/>
      </w:r>
      <w:r>
        <w:instrText xml:space="preserve"> HYPERLINK "https://cardiovascularaging.com/files/tpl/jca/Template_for_Supplementary_Material_jca.docx" </w:instrText>
      </w:r>
      <w:r>
        <w:fldChar w:fldCharType="separate"/>
      </w:r>
      <w:r>
        <w:rPr>
          <w:rFonts w:ascii="Times New Roman" w:hAnsi="Times New Roman" w:cs="Times New Roman"/>
          <w:b/>
          <w:bCs/>
          <w:color w:val="0000FF"/>
          <w:sz w:val="24"/>
        </w:rPr>
        <w:t>Supplementary Material Template</w:t>
      </w:r>
      <w:r>
        <w:rPr>
          <w:rFonts w:ascii="Times New Roman" w:hAnsi="Times New Roman" w:cs="Times New Roman"/>
          <w:b/>
          <w:bCs/>
          <w:color w:val="0000FF"/>
          <w:sz w:val="24"/>
        </w:rPr>
        <w:fldChar w:fldCharType="end"/>
      </w:r>
      <w:r>
        <w:rPr>
          <w:rFonts w:ascii="Times New Roman" w:hAnsi="Times New Roman" w:cs="Times New Roman"/>
          <w:sz w:val="24"/>
        </w:rPr>
        <w:t>.</w:t>
      </w:r>
    </w:p>
    <w:p>
      <w:pPr>
        <w:widowControl/>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Tips:</w:t>
      </w:r>
    </w:p>
    <w:p>
      <w:pPr>
        <w:numPr>
          <w:ilvl w:val="0"/>
          <w:numId w:val="2"/>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Results should be presented in a logical sequence;</w:t>
      </w:r>
    </w:p>
    <w:p>
      <w:pPr>
        <w:numPr>
          <w:ilvl w:val="0"/>
          <w:numId w:val="2"/>
        </w:numPr>
        <w:adjustRightInd w:val="0"/>
        <w:snapToGrid w:val="0"/>
        <w:spacing w:after="312" w:afterLines="100"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Avoid redundant explanations to all the data from the tables or illustrations.</w:t>
      </w:r>
    </w:p>
    <w:p>
      <w:pPr>
        <w:widowControl/>
        <w:adjustRightInd w:val="0"/>
        <w:snapToGrid w:val="0"/>
        <w:spacing w:line="360" w:lineRule="auto"/>
        <w:jc w:val="left"/>
        <w:rPr>
          <w:rFonts w:ascii="Times New Roman" w:hAnsi="Times New Roman" w:eastAsia="宋体" w:cs="Times New Roman"/>
          <w:b/>
          <w:bCs/>
          <w:kern w:val="0"/>
          <w:sz w:val="24"/>
        </w:rPr>
      </w:pP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b/>
          <w:bCs/>
          <w:kern w:val="0"/>
          <w:sz w:val="24"/>
        </w:rPr>
        <w:t xml:space="preserve">Table 1. </w:t>
      </w:r>
      <w:r>
        <w:rPr>
          <w:rFonts w:ascii="Times New Roman" w:hAnsi="Times New Roman" w:eastAsia="宋体" w:cs="Times New Roman"/>
          <w:b/>
          <w:bCs/>
          <w:color w:val="000000"/>
          <w:kern w:val="0"/>
          <w:sz w:val="24"/>
        </w:rPr>
        <w:t>This is a table caption. A summary description of this table should be written here</w:t>
      </w:r>
    </w:p>
    <w:tbl>
      <w:tblPr>
        <w:tblStyle w:val="23"/>
        <w:tblW w:w="0" w:type="auto"/>
        <w:jc w:val="center"/>
        <w:tblBorders>
          <w:top w:val="none" w:color="auto" w:sz="0"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14"/>
        <w:gridCol w:w="1123"/>
        <w:gridCol w:w="576"/>
        <w:gridCol w:w="1022"/>
        <w:gridCol w:w="843"/>
        <w:gridCol w:w="2007"/>
        <w:gridCol w:w="1679"/>
      </w:tblGrid>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0" w:type="auto"/>
            <w:tcBorders>
              <w:top w:val="single" w:color="auto" w:sz="8" w:space="0"/>
              <w:left w:val="nil"/>
              <w:bottom w:val="single" w:color="auto" w:sz="4" w:space="0"/>
              <w:right w:val="nil"/>
              <w:insideH w:val="single" w:sz="4" w:space="0"/>
              <w:insideV w:val="nil"/>
              <w:tl2br w:val="nil"/>
              <w:tr2bl w:val="nil"/>
            </w:tcBorders>
            <w:vAlign w:val="center"/>
          </w:tcPr>
          <w:p>
            <w:pPr>
              <w:pStyle w:val="22"/>
              <w:wordWrap/>
              <w:spacing w:beforeLines="0" w:beforeAutospacing="0" w:afterLines="0" w:afterAutospacing="0" w:line="360" w:lineRule="auto"/>
              <w:ind w:left="0" w:leftChars="0" w:right="0" w:rightChars="0" w:firstLine="0" w:firstLineChars="0"/>
              <w:contextualSpacing w:val="0"/>
              <w:jc w:val="left"/>
              <w:outlineLvl w:val="9"/>
              <w:rPr>
                <w:rFonts w:ascii="Times New Roman" w:hAnsi="Times New Roman" w:cs="Times New Roman" w:eastAsiaTheme="minorEastAsia"/>
                <w:b/>
                <w:i w:val="0"/>
                <w:sz w:val="24"/>
                <w:szCs w:val="24"/>
                <w:lang w:val="de-DE" w:eastAsia="zh-CN"/>
              </w:rPr>
            </w:pPr>
            <w:r>
              <w:rPr>
                <w:rFonts w:ascii="Times New Roman" w:hAnsi="Times New Roman" w:cs="Times New Roman" w:eastAsiaTheme="minorEastAsia"/>
                <w:b/>
                <w:i w:val="0"/>
                <w:sz w:val="24"/>
                <w:szCs w:val="24"/>
                <w:lang w:val="de-DE" w:eastAsia="zh-CN"/>
              </w:rPr>
              <w:t>Authors</w:t>
            </w:r>
          </w:p>
        </w:tc>
        <w:tc>
          <w:tcPr>
            <w:tcW w:w="0" w:type="auto"/>
            <w:tcBorders>
              <w:top w:val="single" w:color="auto" w:sz="8" w:space="0"/>
              <w:bottom w:val="single" w:color="auto" w:sz="4" w:space="0"/>
              <w:right w:val="nil"/>
              <w:insideH w:val="single" w:sz="4" w:space="0"/>
              <w:insideV w:val="nil"/>
              <w:tl2br w:val="nil"/>
              <w:tr2bl w:val="nil"/>
            </w:tcBorders>
            <w:vAlign w:val="center"/>
          </w:tcPr>
          <w:p>
            <w:pPr>
              <w:pStyle w:val="22"/>
              <w:wordWrap/>
              <w:spacing w:beforeLines="0" w:beforeAutospacing="0" w:afterLines="0" w:afterAutospacing="0" w:line="360" w:lineRule="auto"/>
              <w:ind w:left="0" w:leftChars="0" w:right="0" w:rightChars="0" w:firstLine="0" w:firstLineChars="0"/>
              <w:contextualSpacing w:val="0"/>
              <w:jc w:val="left"/>
              <w:outlineLvl w:val="9"/>
              <w:rPr>
                <w:rFonts w:ascii="Times New Roman" w:hAnsi="Times New Roman" w:eastAsia="宋体" w:cs="Times New Roman"/>
                <w:b/>
                <w:i w:val="0"/>
                <w:sz w:val="24"/>
                <w:szCs w:val="24"/>
                <w:lang w:val="de-DE" w:eastAsia="zh-CN"/>
              </w:rPr>
            </w:pPr>
            <w:r>
              <w:rPr>
                <w:rFonts w:ascii="Times New Roman" w:hAnsi="Times New Roman" w:eastAsia="宋体" w:cs="Times New Roman"/>
                <w:b/>
                <w:i w:val="0"/>
                <w:sz w:val="24"/>
                <w:szCs w:val="24"/>
                <w:lang w:val="de-DE" w:eastAsia="zh-CN"/>
              </w:rPr>
              <w:t>Regimen</w:t>
            </w:r>
          </w:p>
        </w:tc>
        <w:tc>
          <w:tcPr>
            <w:tcW w:w="0" w:type="auto"/>
            <w:tcBorders>
              <w:top w:val="single" w:color="auto" w:sz="8" w:space="0"/>
              <w:bottom w:val="single" w:color="auto" w:sz="4" w:space="0"/>
              <w:right w:val="nil"/>
              <w:insideH w:val="single" w:sz="4" w:space="0"/>
              <w:insideV w:val="nil"/>
              <w:tl2br w:val="nil"/>
              <w:tr2bl w:val="nil"/>
            </w:tcBorders>
            <w:vAlign w:val="center"/>
          </w:tcPr>
          <w:p>
            <w:pPr>
              <w:pStyle w:val="22"/>
              <w:wordWrap/>
              <w:spacing w:beforeLines="0" w:beforeAutospacing="0" w:afterLines="0" w:afterAutospacing="0" w:line="360" w:lineRule="auto"/>
              <w:ind w:left="0" w:leftChars="0" w:right="0" w:rightChars="0" w:firstLine="0" w:firstLineChars="0"/>
              <w:contextualSpacing w:val="0"/>
              <w:jc w:val="left"/>
              <w:outlineLvl w:val="9"/>
              <w:rPr>
                <w:rFonts w:ascii="Times New Roman" w:hAnsi="Times New Roman" w:cs="Times New Roman"/>
                <w:b/>
                <w:i w:val="0"/>
                <w:sz w:val="24"/>
                <w:szCs w:val="24"/>
                <w:lang w:val="de-DE"/>
              </w:rPr>
            </w:pPr>
            <w:r>
              <w:rPr>
                <w:rFonts w:ascii="Times New Roman" w:hAnsi="Times New Roman" w:cs="Times New Roman" w:eastAsiaTheme="minorEastAsia"/>
                <w:b/>
                <w:i/>
                <w:iCs/>
                <w:sz w:val="24"/>
                <w:szCs w:val="24"/>
                <w:lang w:val="de-DE" w:eastAsia="zh-CN"/>
              </w:rPr>
              <w:t>n</w:t>
            </w:r>
          </w:p>
        </w:tc>
        <w:tc>
          <w:tcPr>
            <w:tcW w:w="0" w:type="auto"/>
            <w:tcBorders>
              <w:top w:val="single" w:color="auto" w:sz="8" w:space="0"/>
              <w:bottom w:val="single" w:color="auto" w:sz="4" w:space="0"/>
              <w:right w:val="nil"/>
              <w:insideH w:val="single" w:sz="4" w:space="0"/>
              <w:insideV w:val="nil"/>
              <w:tl2br w:val="nil"/>
              <w:tr2bl w:val="nil"/>
            </w:tcBorders>
            <w:vAlign w:val="center"/>
          </w:tcPr>
          <w:p>
            <w:pPr>
              <w:pStyle w:val="22"/>
              <w:wordWrap/>
              <w:spacing w:beforeLines="0" w:beforeAutospacing="0" w:afterLines="0" w:afterAutospacing="0" w:line="360" w:lineRule="auto"/>
              <w:ind w:left="0" w:leftChars="0" w:right="0" w:rightChars="0" w:firstLine="0" w:firstLineChars="0"/>
              <w:contextualSpacing w:val="0"/>
              <w:jc w:val="left"/>
              <w:outlineLvl w:val="9"/>
              <w:rPr>
                <w:rFonts w:ascii="Times New Roman" w:hAnsi="Times New Roman" w:cs="Times New Roman" w:eastAsiaTheme="minorEastAsia"/>
                <w:b/>
                <w:i w:val="0"/>
                <w:sz w:val="24"/>
                <w:szCs w:val="24"/>
                <w:lang w:val="de-DE" w:eastAsia="zh-CN"/>
              </w:rPr>
            </w:pPr>
            <w:r>
              <w:rPr>
                <w:rFonts w:ascii="Times New Roman" w:hAnsi="Times New Roman" w:cs="Times New Roman" w:eastAsiaTheme="minorEastAsia"/>
                <w:b/>
                <w:i w:val="0"/>
                <w:sz w:val="24"/>
                <w:szCs w:val="24"/>
                <w:lang w:val="de-DE" w:eastAsia="zh-CN"/>
              </w:rPr>
              <w:t>Age (year)</w:t>
            </w:r>
          </w:p>
        </w:tc>
        <w:tc>
          <w:tcPr>
            <w:tcW w:w="0" w:type="auto"/>
            <w:tcBorders>
              <w:top w:val="single" w:color="auto" w:sz="8" w:space="0"/>
              <w:bottom w:val="single" w:color="auto" w:sz="4" w:space="0"/>
              <w:right w:val="nil"/>
              <w:insideH w:val="single" w:sz="4" w:space="0"/>
              <w:insideV w:val="nil"/>
              <w:tl2br w:val="nil"/>
              <w:tr2bl w:val="nil"/>
            </w:tcBorders>
            <w:vAlign w:val="center"/>
          </w:tcPr>
          <w:p>
            <w:pPr>
              <w:pStyle w:val="22"/>
              <w:wordWrap/>
              <w:spacing w:beforeLines="0" w:beforeAutospacing="0" w:afterLines="0" w:afterAutospacing="0" w:line="360" w:lineRule="auto"/>
              <w:ind w:left="0" w:leftChars="0" w:right="0" w:rightChars="0" w:firstLine="0" w:firstLineChars="0"/>
              <w:contextualSpacing w:val="0"/>
              <w:jc w:val="left"/>
              <w:outlineLvl w:val="9"/>
              <w:rPr>
                <w:rFonts w:ascii="Times New Roman" w:hAnsi="Times New Roman" w:cs="Times New Roman" w:eastAsiaTheme="minorEastAsia"/>
                <w:b/>
                <w:i w:val="0"/>
                <w:sz w:val="24"/>
                <w:szCs w:val="24"/>
                <w:lang w:val="de-DE" w:eastAsia="zh-CN"/>
              </w:rPr>
            </w:pPr>
            <w:r>
              <w:rPr>
                <w:rFonts w:ascii="Times New Roman" w:hAnsi="Times New Roman" w:cs="Times New Roman" w:eastAsiaTheme="minorEastAsia"/>
                <w:b/>
                <w:i w:val="0"/>
                <w:sz w:val="24"/>
                <w:szCs w:val="24"/>
                <w:lang w:val="de-DE" w:eastAsia="zh-CN"/>
              </w:rPr>
              <w:t>CR (%)</w:t>
            </w:r>
          </w:p>
        </w:tc>
        <w:tc>
          <w:tcPr>
            <w:tcW w:w="0" w:type="auto"/>
            <w:tcBorders>
              <w:top w:val="single" w:color="auto" w:sz="8" w:space="0"/>
              <w:bottom w:val="single" w:color="auto" w:sz="4" w:space="0"/>
              <w:right w:val="nil"/>
              <w:insideH w:val="single" w:sz="4" w:space="0"/>
              <w:insideV w:val="nil"/>
              <w:tl2br w:val="nil"/>
              <w:tr2bl w:val="nil"/>
            </w:tcBorders>
            <w:vAlign w:val="center"/>
          </w:tcPr>
          <w:p>
            <w:pPr>
              <w:pStyle w:val="22"/>
              <w:wordWrap/>
              <w:spacing w:beforeLines="0" w:beforeAutospacing="0" w:afterLines="0" w:afterAutospacing="0" w:line="360" w:lineRule="auto"/>
              <w:ind w:left="0" w:leftChars="0" w:right="0" w:rightChars="0" w:firstLine="0" w:firstLineChars="0"/>
              <w:contextualSpacing w:val="0"/>
              <w:jc w:val="left"/>
              <w:outlineLvl w:val="9"/>
              <w:rPr>
                <w:rFonts w:ascii="Times New Roman" w:hAnsi="Times New Roman" w:cs="Times New Roman" w:eastAsiaTheme="minorEastAsia"/>
                <w:b/>
                <w:i w:val="0"/>
                <w:sz w:val="24"/>
                <w:szCs w:val="24"/>
                <w:lang w:val="de-DE" w:eastAsia="zh-CN"/>
              </w:rPr>
            </w:pPr>
            <w:r>
              <w:rPr>
                <w:rFonts w:ascii="Times New Roman" w:hAnsi="Times New Roman" w:cs="Times New Roman" w:eastAsiaTheme="minorEastAsia"/>
                <w:b/>
                <w:i w:val="0"/>
                <w:sz w:val="24"/>
                <w:szCs w:val="24"/>
                <w:lang w:val="de-DE" w:eastAsia="zh-CN"/>
              </w:rPr>
              <w:t>2-year (3-year) EFS/PFS (%)</w:t>
            </w:r>
          </w:p>
        </w:tc>
        <w:tc>
          <w:tcPr>
            <w:tcW w:w="0" w:type="auto"/>
            <w:tcBorders>
              <w:top w:val="single" w:color="auto" w:sz="8" w:space="0"/>
              <w:bottom w:val="single" w:color="auto" w:sz="4" w:space="0"/>
              <w:right w:val="nil"/>
              <w:insideH w:val="single" w:sz="4" w:space="0"/>
              <w:insideV w:val="nil"/>
              <w:tl2br w:val="nil"/>
              <w:tr2bl w:val="nil"/>
            </w:tcBorders>
            <w:vAlign w:val="center"/>
          </w:tcPr>
          <w:p>
            <w:pPr>
              <w:pStyle w:val="22"/>
              <w:wordWrap/>
              <w:spacing w:beforeLines="0" w:beforeAutospacing="0" w:afterLines="0" w:afterAutospacing="0" w:line="360" w:lineRule="auto"/>
              <w:ind w:left="0" w:leftChars="0" w:right="0" w:rightChars="0" w:firstLine="0" w:firstLineChars="0"/>
              <w:contextualSpacing w:val="0"/>
              <w:jc w:val="left"/>
              <w:outlineLvl w:val="9"/>
              <w:rPr>
                <w:rFonts w:ascii="Times New Roman" w:hAnsi="Times New Roman" w:cs="Times New Roman" w:eastAsiaTheme="minorEastAsia"/>
                <w:b/>
                <w:i w:val="0"/>
                <w:sz w:val="24"/>
                <w:szCs w:val="24"/>
                <w:lang w:val="de-DE" w:eastAsia="zh-CN"/>
              </w:rPr>
            </w:pPr>
            <w:r>
              <w:rPr>
                <w:rFonts w:ascii="Times New Roman" w:hAnsi="Times New Roman" w:cs="Times New Roman" w:eastAsiaTheme="minorEastAsia"/>
                <w:b/>
                <w:i w:val="0"/>
                <w:sz w:val="24"/>
                <w:szCs w:val="24"/>
                <w:lang w:val="de-DE" w:eastAsia="zh-CN"/>
              </w:rPr>
              <w:t>2-year (3-year) OS (%)</w:t>
            </w:r>
          </w:p>
        </w:tc>
      </w:tr>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jc w:val="center"/>
        </w:trPr>
        <w:tc>
          <w:tcPr>
            <w:tcW w:w="0" w:type="auto"/>
            <w:vAlign w:val="center"/>
          </w:tcPr>
          <w:p>
            <w:pPr>
              <w:pStyle w:val="22"/>
              <w:spacing w:line="360" w:lineRule="auto"/>
              <w:jc w:val="left"/>
              <w:rPr>
                <w:rFonts w:ascii="Times New Roman" w:hAnsi="Times New Roman" w:cs="Times New Roman"/>
                <w:sz w:val="24"/>
                <w:szCs w:val="24"/>
                <w:lang w:val="de-DE"/>
              </w:rPr>
            </w:pPr>
            <w:r>
              <w:rPr>
                <w:rFonts w:ascii="Times New Roman" w:hAnsi="Times New Roman" w:cs="Times New Roman" w:eastAsiaTheme="minorEastAsia"/>
                <w:sz w:val="24"/>
                <w:szCs w:val="24"/>
                <w:lang w:val="de-DE" w:eastAsia="zh-CN"/>
              </w:rPr>
              <w:t>Our current study</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CHOP</w:t>
            </w:r>
            <w:r>
              <w:rPr>
                <w:rFonts w:ascii="Times New Roman" w:hAnsi="Times New Roman" w:eastAsia="宋体" w:cs="Times New Roman"/>
                <w:sz w:val="24"/>
                <w:szCs w:val="24"/>
                <w:lang w:val="de-DE" w:eastAsia="zh-CN"/>
              </w:rPr>
              <w:br w:type="textWrapping"/>
            </w:r>
            <w:r>
              <w:rPr>
                <w:rFonts w:ascii="Times New Roman" w:hAnsi="Times New Roman" w:eastAsia="宋体" w:cs="Times New Roman"/>
                <w:sz w:val="24"/>
                <w:szCs w:val="24"/>
                <w:lang w:val="de-DE" w:eastAsia="zh-CN"/>
              </w:rPr>
              <w:t>CVP</w:t>
            </w:r>
          </w:p>
        </w:tc>
        <w:tc>
          <w:tcPr>
            <w:tcW w:w="0" w:type="auto"/>
            <w:vAlign w:val="center"/>
          </w:tcPr>
          <w:p>
            <w:pPr>
              <w:pStyle w:val="22"/>
              <w:spacing w:line="360" w:lineRule="auto"/>
              <w:jc w:val="left"/>
              <w:rPr>
                <w:rFonts w:ascii="Times New Roman" w:hAnsi="Times New Roman" w:cs="Times New Roman"/>
                <w:sz w:val="24"/>
                <w:szCs w:val="24"/>
                <w:lang w:val="de-DE"/>
              </w:rPr>
            </w:pPr>
            <w:r>
              <w:rPr>
                <w:rFonts w:ascii="Times New Roman" w:hAnsi="Times New Roman" w:cs="Times New Roman" w:eastAsiaTheme="minorEastAsia"/>
                <w:sz w:val="24"/>
                <w:szCs w:val="24"/>
                <w:lang w:val="de-DE" w:eastAsia="zh-CN"/>
              </w:rPr>
              <w:t>251</w:t>
            </w:r>
            <w:r>
              <w:rPr>
                <w:rFonts w:ascii="Times New Roman" w:hAnsi="Times New Roman" w:cs="Times New Roman" w:eastAsiaTheme="minorEastAsia"/>
                <w:sz w:val="24"/>
                <w:szCs w:val="24"/>
                <w:lang w:val="de-DE" w:eastAsia="zh-CN"/>
              </w:rPr>
              <w:br w:type="textWrapping"/>
            </w:r>
            <w:r>
              <w:rPr>
                <w:rFonts w:ascii="Times New Roman" w:hAnsi="Times New Roman" w:cs="Times New Roman" w:eastAsiaTheme="minorEastAsia"/>
                <w:sz w:val="24"/>
                <w:szCs w:val="24"/>
                <w:lang w:val="de-DE" w:eastAsia="zh-CN"/>
              </w:rPr>
              <w:t>67</w:t>
            </w:r>
          </w:p>
        </w:tc>
        <w:tc>
          <w:tcPr>
            <w:tcW w:w="0" w:type="auto"/>
            <w:vAlign w:val="center"/>
          </w:tcPr>
          <w:p>
            <w:pPr>
              <w:pStyle w:val="22"/>
              <w:spacing w:line="360" w:lineRule="auto"/>
              <w:jc w:val="left"/>
              <w:rPr>
                <w:rFonts w:ascii="Times New Roman" w:hAnsi="Times New Roman" w:cs="Times New Roman" w:eastAsiaTheme="minorEastAsia"/>
                <w:sz w:val="24"/>
                <w:szCs w:val="24"/>
                <w:lang w:val="de-DE" w:eastAsia="zh-CN"/>
              </w:rPr>
            </w:pPr>
            <w:r>
              <w:rPr>
                <w:rFonts w:ascii="Times New Roman" w:hAnsi="Times New Roman" w:cs="Times New Roman" w:eastAsiaTheme="minorEastAsia"/>
                <w:sz w:val="24"/>
                <w:szCs w:val="24"/>
                <w:lang w:val="de-DE" w:eastAsia="zh-CN"/>
              </w:rPr>
              <w:t>17-82</w:t>
            </w:r>
            <w:r>
              <w:rPr>
                <w:rFonts w:ascii="Times New Roman" w:hAnsi="Times New Roman" w:cs="Times New Roman" w:eastAsiaTheme="minorEastAsia"/>
                <w:sz w:val="24"/>
                <w:szCs w:val="24"/>
                <w:lang w:val="de-DE" w:eastAsia="zh-CN"/>
              </w:rPr>
              <w:br w:type="textWrapping"/>
            </w:r>
            <w:r>
              <w:rPr>
                <w:rFonts w:ascii="Times New Roman" w:hAnsi="Times New Roman" w:cs="Times New Roman" w:eastAsiaTheme="minorEastAsia"/>
                <w:sz w:val="24"/>
                <w:szCs w:val="24"/>
                <w:lang w:val="de-DE" w:eastAsia="zh-CN"/>
              </w:rPr>
              <w:t>45-87</w:t>
            </w:r>
          </w:p>
        </w:tc>
        <w:tc>
          <w:tcPr>
            <w:tcW w:w="0" w:type="auto"/>
            <w:vAlign w:val="center"/>
          </w:tcPr>
          <w:p>
            <w:pPr>
              <w:pStyle w:val="22"/>
              <w:spacing w:line="360" w:lineRule="auto"/>
              <w:jc w:val="left"/>
              <w:rPr>
                <w:rFonts w:ascii="Times New Roman" w:hAnsi="Times New Roman" w:cs="Times New Roman" w:eastAsiaTheme="minorEastAsia"/>
                <w:sz w:val="24"/>
                <w:szCs w:val="24"/>
                <w:lang w:val="de-DE" w:eastAsia="zh-CN"/>
              </w:rPr>
            </w:pPr>
            <w:r>
              <w:rPr>
                <w:rFonts w:ascii="Times New Roman" w:hAnsi="Times New Roman" w:cs="Times New Roman" w:eastAsiaTheme="minorEastAsia"/>
                <w:sz w:val="24"/>
                <w:szCs w:val="24"/>
                <w:lang w:val="de-DE" w:eastAsia="zh-CN"/>
              </w:rPr>
              <w:t>69.8</w:t>
            </w:r>
            <w:r>
              <w:rPr>
                <w:rFonts w:ascii="Times New Roman" w:hAnsi="Times New Roman" w:cs="Times New Roman" w:eastAsiaTheme="minorEastAsia"/>
                <w:sz w:val="24"/>
                <w:szCs w:val="24"/>
                <w:lang w:val="de-DE" w:eastAsia="zh-CN"/>
              </w:rPr>
              <w:br w:type="textWrapping"/>
            </w:r>
            <w:r>
              <w:rPr>
                <w:rFonts w:ascii="Times New Roman" w:hAnsi="Times New Roman" w:cs="Times New Roman" w:eastAsiaTheme="minorEastAsia"/>
                <w:sz w:val="24"/>
                <w:szCs w:val="24"/>
                <w:lang w:val="de-DE" w:eastAsia="zh-CN"/>
              </w:rPr>
              <w:t>29.9</w:t>
            </w:r>
            <w:r>
              <w:rPr>
                <w:rFonts w:ascii="Times New Roman" w:hAnsi="Times New Roman" w:cs="Times New Roman" w:eastAsiaTheme="minorEastAsia"/>
                <w:sz w:val="24"/>
                <w:szCs w:val="24"/>
                <w:vertAlign w:val="superscript"/>
                <w:lang w:val="de-DE" w:eastAsia="zh-CN"/>
              </w:rPr>
              <w:t>*</w:t>
            </w:r>
          </w:p>
        </w:tc>
        <w:tc>
          <w:tcPr>
            <w:tcW w:w="0" w:type="auto"/>
            <w:vAlign w:val="center"/>
          </w:tcPr>
          <w:p>
            <w:pPr>
              <w:pStyle w:val="22"/>
              <w:spacing w:line="360" w:lineRule="auto"/>
              <w:jc w:val="left"/>
              <w:rPr>
                <w:rFonts w:ascii="Times New Roman" w:hAnsi="Times New Roman" w:cs="Times New Roman" w:eastAsiaTheme="minorEastAsia"/>
                <w:sz w:val="24"/>
                <w:szCs w:val="24"/>
                <w:lang w:val="de-DE" w:eastAsia="zh-CN"/>
              </w:rPr>
            </w:pPr>
            <w:r>
              <w:rPr>
                <w:rFonts w:ascii="Times New Roman" w:hAnsi="Times New Roman" w:cs="Times New Roman" w:eastAsiaTheme="minorEastAsia"/>
                <w:sz w:val="24"/>
                <w:szCs w:val="24"/>
                <w:lang w:val="de-DE" w:eastAsia="zh-CN"/>
              </w:rPr>
              <w:t>55.3 (46.0)</w:t>
            </w:r>
            <w:r>
              <w:rPr>
                <w:rFonts w:ascii="Times New Roman" w:hAnsi="Times New Roman" w:cs="Times New Roman" w:eastAsiaTheme="minorEastAsia"/>
                <w:sz w:val="24"/>
                <w:szCs w:val="24"/>
                <w:lang w:val="de-DE" w:eastAsia="zh-CN"/>
              </w:rPr>
              <w:br w:type="textWrapping"/>
            </w:r>
            <w:r>
              <w:rPr>
                <w:rFonts w:ascii="Times New Roman" w:hAnsi="Times New Roman" w:cs="Times New Roman" w:eastAsiaTheme="minorEastAsia"/>
                <w:sz w:val="24"/>
                <w:szCs w:val="24"/>
                <w:lang w:val="de-DE" w:eastAsia="zh-CN"/>
              </w:rPr>
              <w:t>18.0 (12.0)</w:t>
            </w:r>
            <w:r>
              <w:rPr>
                <w:rFonts w:ascii="Times New Roman" w:hAnsi="Times New Roman" w:cs="Times New Roman" w:eastAsiaTheme="minorEastAsia"/>
                <w:sz w:val="24"/>
                <w:szCs w:val="24"/>
                <w:vertAlign w:val="superscript"/>
                <w:lang w:val="de-DE" w:eastAsia="zh-CN"/>
              </w:rPr>
              <w:t>*</w:t>
            </w:r>
          </w:p>
        </w:tc>
        <w:tc>
          <w:tcPr>
            <w:tcW w:w="0" w:type="auto"/>
            <w:vAlign w:val="center"/>
          </w:tcPr>
          <w:p>
            <w:pPr>
              <w:pStyle w:val="22"/>
              <w:spacing w:line="360" w:lineRule="auto"/>
              <w:jc w:val="left"/>
              <w:rPr>
                <w:rFonts w:ascii="Times New Roman" w:hAnsi="Times New Roman" w:cs="Times New Roman" w:eastAsiaTheme="minorEastAsia"/>
                <w:sz w:val="24"/>
                <w:szCs w:val="24"/>
                <w:lang w:val="de-DE" w:eastAsia="zh-CN"/>
              </w:rPr>
            </w:pPr>
            <w:r>
              <w:rPr>
                <w:rFonts w:ascii="Times New Roman" w:hAnsi="Times New Roman" w:cs="Times New Roman" w:eastAsiaTheme="minorEastAsia"/>
                <w:sz w:val="24"/>
                <w:szCs w:val="24"/>
                <w:lang w:val="de-DE" w:eastAsia="zh-CN"/>
              </w:rPr>
              <w:t>58.0 (52.0)</w:t>
            </w:r>
            <w:r>
              <w:rPr>
                <w:rFonts w:ascii="Times New Roman" w:hAnsi="Times New Roman" w:cs="Times New Roman" w:eastAsiaTheme="minorEastAsia"/>
                <w:sz w:val="24"/>
                <w:szCs w:val="24"/>
                <w:lang w:val="de-DE" w:eastAsia="zh-CN"/>
              </w:rPr>
              <w:br w:type="textWrapping"/>
            </w:r>
            <w:r>
              <w:rPr>
                <w:rFonts w:ascii="Times New Roman" w:hAnsi="Times New Roman" w:cs="Times New Roman" w:eastAsiaTheme="minorEastAsia"/>
                <w:sz w:val="24"/>
                <w:szCs w:val="24"/>
                <w:lang w:val="de-DE" w:eastAsia="zh-CN"/>
              </w:rPr>
              <w:t>25.0 (19.0)</w:t>
            </w:r>
            <w:r>
              <w:rPr>
                <w:rFonts w:ascii="Times New Roman" w:hAnsi="Times New Roman" w:cs="Times New Roman" w:eastAsiaTheme="minorEastAsia"/>
                <w:sz w:val="24"/>
                <w:szCs w:val="24"/>
                <w:vertAlign w:val="superscript"/>
                <w:lang w:val="de-DE" w:eastAsia="zh-CN"/>
              </w:rPr>
              <w:t>*</w:t>
            </w:r>
          </w:p>
        </w:tc>
      </w:tr>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0" w:type="auto"/>
            <w:vAlign w:val="center"/>
          </w:tcPr>
          <w:p>
            <w:pPr>
              <w:pStyle w:val="22"/>
              <w:spacing w:line="360" w:lineRule="auto"/>
              <w:jc w:val="left"/>
              <w:rPr>
                <w:rFonts w:ascii="Times New Roman" w:hAnsi="Times New Roman" w:cs="Times New Roman"/>
                <w:sz w:val="24"/>
                <w:szCs w:val="24"/>
                <w:lang w:val="de-DE"/>
              </w:rPr>
            </w:pPr>
            <w:r>
              <w:rPr>
                <w:rFonts w:ascii="Times New Roman" w:hAnsi="Times New Roman" w:cs="Times New Roman" w:eastAsiaTheme="minorEastAsia"/>
                <w:sz w:val="24"/>
                <w:szCs w:val="24"/>
                <w:lang w:val="de-DE" w:eastAsia="zh-CN"/>
              </w:rPr>
              <w:t xml:space="preserve">Khaled </w:t>
            </w:r>
            <w:r>
              <w:rPr>
                <w:rFonts w:ascii="Times New Roman" w:hAnsi="Times New Roman" w:cs="Times New Roman" w:eastAsiaTheme="minorEastAsia"/>
                <w:i/>
                <w:iCs/>
                <w:sz w:val="24"/>
                <w:szCs w:val="24"/>
                <w:lang w:val="de-DE" w:eastAsia="zh-CN"/>
              </w:rPr>
              <w:t>et al.</w:t>
            </w:r>
            <w:r>
              <w:rPr>
                <w:rFonts w:ascii="Times New Roman" w:hAnsi="Times New Roman" w:cs="Times New Roman" w:eastAsiaTheme="minorEastAsia"/>
                <w:sz w:val="24"/>
                <w:szCs w:val="24"/>
                <w:vertAlign w:val="superscript"/>
                <w:lang w:val="de-DE" w:eastAsia="zh-CN"/>
              </w:rPr>
              <w:t>[1]</w:t>
            </w:r>
          </w:p>
        </w:tc>
        <w:tc>
          <w:tcPr>
            <w:tcW w:w="0" w:type="auto"/>
            <w:vAlign w:val="center"/>
          </w:tcPr>
          <w:p>
            <w:pPr>
              <w:pStyle w:val="22"/>
              <w:spacing w:line="360" w:lineRule="auto"/>
              <w:jc w:val="left"/>
              <w:rPr>
                <w:rFonts w:ascii="Times New Roman" w:hAnsi="Times New Roman" w:cs="Times New Roman"/>
                <w:sz w:val="24"/>
                <w:szCs w:val="24"/>
                <w:lang w:val="de-DE"/>
              </w:rPr>
            </w:pPr>
            <w:r>
              <w:rPr>
                <w:rFonts w:ascii="Times New Roman" w:hAnsi="Times New Roman" w:cs="Times New Roman" w:eastAsiaTheme="minorEastAsia"/>
                <w:sz w:val="24"/>
                <w:szCs w:val="24"/>
                <w:lang w:val="de-DE" w:eastAsia="zh-CN"/>
              </w:rPr>
              <w:t>CHOP</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40</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19-75</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67</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54 (54)</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82 (71)</w:t>
            </w:r>
          </w:p>
        </w:tc>
      </w:tr>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0" w:type="auto"/>
            <w:vAlign w:val="center"/>
          </w:tcPr>
          <w:p>
            <w:pPr>
              <w:pStyle w:val="22"/>
              <w:spacing w:line="360" w:lineRule="auto"/>
              <w:jc w:val="left"/>
              <w:rPr>
                <w:rFonts w:ascii="Times New Roman" w:hAnsi="Times New Roman" w:cs="Times New Roman" w:eastAsiaTheme="minorEastAsia"/>
                <w:sz w:val="24"/>
                <w:szCs w:val="24"/>
                <w:lang w:val="de-DE" w:eastAsia="zh-CN"/>
              </w:rPr>
            </w:pPr>
            <w:r>
              <w:rPr>
                <w:rFonts w:ascii="Times New Roman" w:hAnsi="Times New Roman" w:cs="Times New Roman" w:eastAsiaTheme="minorEastAsia"/>
                <w:sz w:val="24"/>
                <w:szCs w:val="24"/>
                <w:lang w:val="de-DE" w:eastAsia="zh-CN"/>
              </w:rPr>
              <w:t xml:space="preserve">Burton </w:t>
            </w:r>
            <w:r>
              <w:rPr>
                <w:rFonts w:ascii="Times New Roman" w:hAnsi="Times New Roman" w:cs="Times New Roman" w:eastAsiaTheme="minorEastAsia"/>
                <w:i/>
                <w:iCs/>
                <w:sz w:val="24"/>
                <w:szCs w:val="24"/>
                <w:lang w:val="de-DE" w:eastAsia="zh-CN"/>
              </w:rPr>
              <w:t>et al.</w:t>
            </w:r>
            <w:r>
              <w:rPr>
                <w:rFonts w:ascii="Times New Roman" w:hAnsi="Times New Roman" w:cs="Times New Roman" w:eastAsiaTheme="minorEastAsia"/>
                <w:sz w:val="24"/>
                <w:szCs w:val="24"/>
                <w:vertAlign w:val="superscript"/>
                <w:lang w:val="de-DE" w:eastAsia="zh-CN"/>
              </w:rPr>
              <w:t>[2]</w:t>
            </w:r>
          </w:p>
        </w:tc>
        <w:tc>
          <w:tcPr>
            <w:tcW w:w="0" w:type="auto"/>
            <w:vAlign w:val="center"/>
          </w:tcPr>
          <w:p>
            <w:pPr>
              <w:pStyle w:val="22"/>
              <w:spacing w:line="360" w:lineRule="auto"/>
              <w:jc w:val="left"/>
              <w:rPr>
                <w:rFonts w:ascii="Times New Roman" w:hAnsi="Times New Roman" w:cs="Times New Roman" w:eastAsiaTheme="minorEastAsia"/>
                <w:sz w:val="24"/>
                <w:szCs w:val="24"/>
                <w:lang w:val="de-DE" w:eastAsia="zh-CN"/>
              </w:rPr>
            </w:pPr>
            <w:r>
              <w:rPr>
                <w:rFonts w:ascii="Times New Roman" w:hAnsi="Times New Roman" w:eastAsia="宋体" w:cs="Times New Roman"/>
                <w:sz w:val="24"/>
                <w:szCs w:val="24"/>
                <w:lang w:val="de-DE" w:eastAsia="zh-CN"/>
              </w:rPr>
              <w:t>CHOP</w:t>
            </w:r>
            <w:r>
              <w:rPr>
                <w:rFonts w:ascii="Times New Roman" w:hAnsi="Times New Roman" w:eastAsia="宋体" w:cs="Times New Roman"/>
                <w:sz w:val="24"/>
                <w:szCs w:val="24"/>
                <w:lang w:val="de-DE" w:eastAsia="zh-CN"/>
              </w:rPr>
              <w:br w:type="textWrapping"/>
            </w:r>
            <w:r>
              <w:rPr>
                <w:rFonts w:ascii="Times New Roman" w:hAnsi="Times New Roman" w:eastAsia="宋体" w:cs="Times New Roman"/>
                <w:sz w:val="24"/>
                <w:szCs w:val="24"/>
                <w:lang w:val="de-DE" w:eastAsia="zh-CN"/>
              </w:rPr>
              <w:t>CIOP</w:t>
            </w:r>
          </w:p>
        </w:tc>
        <w:tc>
          <w:tcPr>
            <w:tcW w:w="0" w:type="auto"/>
            <w:vAlign w:val="center"/>
          </w:tcPr>
          <w:p>
            <w:pPr>
              <w:pStyle w:val="22"/>
              <w:spacing w:line="360" w:lineRule="auto"/>
              <w:jc w:val="left"/>
              <w:rPr>
                <w:rFonts w:ascii="Times New Roman" w:hAnsi="Times New Roman" w:eastAsia="宋体" w:cs="Times New Roman"/>
                <w:sz w:val="24"/>
                <w:szCs w:val="24"/>
                <w:lang w:val="de-DE"/>
              </w:rPr>
            </w:pPr>
            <w:r>
              <w:rPr>
                <w:rFonts w:ascii="Times New Roman" w:hAnsi="Times New Roman" w:cs="Times New Roman" w:eastAsiaTheme="minorEastAsia"/>
                <w:sz w:val="24"/>
                <w:szCs w:val="24"/>
                <w:lang w:val="de-DE" w:eastAsia="zh-CN"/>
              </w:rPr>
              <w:t>105</w:t>
            </w:r>
            <w:r>
              <w:rPr>
                <w:rFonts w:ascii="Times New Roman" w:hAnsi="Times New Roman" w:cs="Times New Roman" w:eastAsiaTheme="minorEastAsia"/>
                <w:sz w:val="24"/>
                <w:szCs w:val="24"/>
                <w:lang w:val="de-DE" w:eastAsia="zh-CN"/>
              </w:rPr>
              <w:br w:type="textWrapping"/>
            </w:r>
            <w:r>
              <w:rPr>
                <w:rFonts w:ascii="Times New Roman" w:hAnsi="Times New Roman" w:cs="Times New Roman" w:eastAsiaTheme="minorEastAsia"/>
                <w:sz w:val="24"/>
                <w:szCs w:val="24"/>
                <w:lang w:val="de-DE" w:eastAsia="zh-CN"/>
              </w:rPr>
              <w:t>106</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22-66</w:t>
            </w:r>
            <w:r>
              <w:rPr>
                <w:rFonts w:ascii="Times New Roman" w:hAnsi="Times New Roman" w:eastAsia="宋体" w:cs="Times New Roman"/>
                <w:sz w:val="24"/>
                <w:szCs w:val="24"/>
                <w:lang w:val="de-DE" w:eastAsia="zh-CN"/>
              </w:rPr>
              <w:br w:type="textWrapping"/>
            </w:r>
            <w:r>
              <w:rPr>
                <w:rFonts w:ascii="Times New Roman" w:hAnsi="Times New Roman" w:eastAsia="宋体" w:cs="Times New Roman"/>
                <w:sz w:val="24"/>
                <w:szCs w:val="24"/>
                <w:lang w:val="de-DE" w:eastAsia="zh-CN"/>
              </w:rPr>
              <w:t>25-67</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70</w:t>
            </w:r>
            <w:r>
              <w:rPr>
                <w:rFonts w:ascii="Times New Roman" w:hAnsi="Times New Roman" w:eastAsia="宋体" w:cs="Times New Roman"/>
                <w:sz w:val="24"/>
                <w:szCs w:val="24"/>
                <w:lang w:val="de-DE" w:eastAsia="zh-CN"/>
              </w:rPr>
              <w:br w:type="textWrapping"/>
            </w:r>
            <w:r>
              <w:rPr>
                <w:rFonts w:ascii="Times New Roman" w:hAnsi="Times New Roman" w:eastAsia="宋体" w:cs="Times New Roman"/>
                <w:sz w:val="24"/>
                <w:szCs w:val="24"/>
                <w:lang w:val="de-DE" w:eastAsia="zh-CN"/>
              </w:rPr>
              <w:t>52</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4-year PFS: 56</w:t>
            </w:r>
            <w:r>
              <w:rPr>
                <w:rFonts w:ascii="Times New Roman" w:hAnsi="Times New Roman" w:eastAsia="宋体" w:cs="Times New Roman"/>
                <w:sz w:val="24"/>
                <w:szCs w:val="24"/>
                <w:lang w:val="de-DE" w:eastAsia="zh-CN"/>
              </w:rPr>
              <w:br w:type="textWrapping"/>
            </w:r>
            <w:r>
              <w:rPr>
                <w:rFonts w:ascii="Times New Roman" w:hAnsi="Times New Roman" w:eastAsia="宋体" w:cs="Times New Roman"/>
                <w:sz w:val="24"/>
                <w:szCs w:val="24"/>
                <w:lang w:val="de-DE" w:eastAsia="zh-CN"/>
              </w:rPr>
              <w:t>4-year PFS: 40</w:t>
            </w:r>
            <w:r>
              <w:rPr>
                <w:rFonts w:ascii="Times New Roman" w:hAnsi="Times New Roman" w:cs="Times New Roman" w:eastAsiaTheme="minorEastAsia"/>
                <w:sz w:val="24"/>
                <w:szCs w:val="24"/>
                <w:vertAlign w:val="superscript"/>
                <w:lang w:val="de-DE" w:eastAsia="zh-CN"/>
              </w:rPr>
              <w:t>*</w:t>
            </w:r>
          </w:p>
        </w:tc>
        <w:tc>
          <w:tcPr>
            <w:tcW w:w="0" w:type="auto"/>
            <w:vAlign w:val="center"/>
          </w:tcPr>
          <w:p>
            <w:pPr>
              <w:pStyle w:val="22"/>
              <w:spacing w:line="360" w:lineRule="auto"/>
              <w:jc w:val="left"/>
              <w:rPr>
                <w:rFonts w:ascii="Times New Roman" w:hAnsi="Times New Roman" w:eastAsia="宋体" w:cs="Times New Roman"/>
                <w:sz w:val="24"/>
                <w:szCs w:val="24"/>
                <w:lang w:val="de-DE" w:eastAsia="zh-CN"/>
              </w:rPr>
            </w:pPr>
            <w:r>
              <w:rPr>
                <w:rFonts w:ascii="Times New Roman" w:hAnsi="Times New Roman" w:eastAsia="宋体" w:cs="Times New Roman"/>
                <w:sz w:val="24"/>
                <w:szCs w:val="24"/>
                <w:lang w:val="de-DE" w:eastAsia="zh-CN"/>
              </w:rPr>
              <w:t>4-year OS: 65</w:t>
            </w:r>
            <w:r>
              <w:rPr>
                <w:rFonts w:ascii="Times New Roman" w:hAnsi="Times New Roman" w:eastAsia="宋体" w:cs="Times New Roman"/>
                <w:sz w:val="24"/>
                <w:szCs w:val="24"/>
                <w:lang w:val="de-DE" w:eastAsia="zh-CN"/>
              </w:rPr>
              <w:br w:type="textWrapping"/>
            </w:r>
            <w:r>
              <w:rPr>
                <w:rFonts w:ascii="Times New Roman" w:hAnsi="Times New Roman" w:eastAsia="宋体" w:cs="Times New Roman"/>
                <w:sz w:val="24"/>
                <w:szCs w:val="24"/>
                <w:lang w:val="de-DE" w:eastAsia="zh-CN"/>
              </w:rPr>
              <w:t>4-year OS: 56</w:t>
            </w:r>
            <w:r>
              <w:rPr>
                <w:rFonts w:ascii="Times New Roman" w:hAnsi="Times New Roman" w:cs="Times New Roman" w:eastAsiaTheme="minorEastAsia"/>
                <w:sz w:val="24"/>
                <w:szCs w:val="24"/>
                <w:vertAlign w:val="superscript"/>
                <w:lang w:val="de-DE" w:eastAsia="zh-CN"/>
              </w:rPr>
              <w:t>#</w:t>
            </w:r>
          </w:p>
        </w:tc>
      </w:tr>
    </w:tbl>
    <w:p>
      <w:pPr>
        <w:widowControl/>
        <w:adjustRightInd w:val="0"/>
        <w:snapToGrid w:val="0"/>
        <w:spacing w:line="360" w:lineRule="auto"/>
        <w:jc w:val="left"/>
        <w:rPr>
          <w:rFonts w:ascii="Times New Roman" w:hAnsi="Times New Roman" w:eastAsia="宋体" w:cs="Times New Roman"/>
          <w:bCs/>
          <w:color w:val="000000"/>
          <w:kern w:val="0"/>
          <w:sz w:val="24"/>
        </w:rPr>
      </w:pPr>
      <w:r>
        <w:rPr>
          <w:rFonts w:ascii="Times New Roman" w:hAnsi="Times New Roman" w:eastAsia="宋体" w:cs="Times New Roman"/>
          <w:bCs/>
          <w:color w:val="000000"/>
          <w:kern w:val="0"/>
          <w:sz w:val="24"/>
        </w:rPr>
        <w:t xml:space="preserve">This part is footer. </w:t>
      </w:r>
      <w:r>
        <w:rPr>
          <w:rFonts w:ascii="Times New Roman" w:hAnsi="Times New Roman" w:eastAsia="宋体" w:cs="Times New Roman"/>
          <w:bCs/>
          <w:color w:val="000000"/>
          <w:kern w:val="0"/>
          <w:sz w:val="24"/>
          <w:vertAlign w:val="superscript"/>
        </w:rPr>
        <w:t>*</w:t>
      </w:r>
      <w:r>
        <w:rPr>
          <w:rFonts w:ascii="Times New Roman" w:hAnsi="Times New Roman" w:eastAsia="宋体" w:cs="Times New Roman"/>
          <w:bCs/>
          <w:i/>
          <w:iCs/>
          <w:color w:val="000000"/>
          <w:kern w:val="0"/>
          <w:sz w:val="24"/>
        </w:rPr>
        <w:t>P</w:t>
      </w:r>
      <w:r>
        <w:rPr>
          <w:rFonts w:ascii="Times New Roman" w:hAnsi="Times New Roman" w:eastAsia="宋体" w:cs="Times New Roman"/>
          <w:bCs/>
          <w:color w:val="000000"/>
          <w:kern w:val="0"/>
          <w:sz w:val="24"/>
        </w:rPr>
        <w:t xml:space="preserve"> &lt; 0.05, </w:t>
      </w:r>
      <w:r>
        <w:rPr>
          <w:rFonts w:ascii="Times New Roman" w:hAnsi="Times New Roman" w:eastAsia="宋体" w:cs="Times New Roman"/>
          <w:bCs/>
          <w:color w:val="000000"/>
          <w:kern w:val="0"/>
          <w:sz w:val="24"/>
          <w:vertAlign w:val="superscript"/>
        </w:rPr>
        <w:t>#</w:t>
      </w:r>
      <w:r>
        <w:rPr>
          <w:rFonts w:ascii="Times New Roman" w:hAnsi="Times New Roman" w:eastAsia="宋体" w:cs="Times New Roman"/>
          <w:bCs/>
          <w:i/>
          <w:iCs/>
          <w:color w:val="000000"/>
          <w:kern w:val="0"/>
          <w:sz w:val="24"/>
        </w:rPr>
        <w:t>P</w:t>
      </w:r>
      <w:r>
        <w:rPr>
          <w:rFonts w:ascii="Times New Roman" w:hAnsi="Times New Roman" w:eastAsia="宋体" w:cs="Times New Roman"/>
          <w:bCs/>
          <w:color w:val="000000"/>
          <w:kern w:val="0"/>
          <w:sz w:val="24"/>
        </w:rPr>
        <w:t xml:space="preserve"> ≥ 0.05. EFS: event-free survival; </w:t>
      </w:r>
      <w:r>
        <w:rPr>
          <w:rFonts w:ascii="Times New Roman" w:hAnsi="Times New Roman" w:eastAsia="宋体" w:cs="Times New Roman"/>
          <w:color w:val="000000"/>
          <w:kern w:val="0"/>
          <w:sz w:val="24"/>
        </w:rPr>
        <w:t xml:space="preserve">PFS: progression-free survival; </w:t>
      </w:r>
      <w:r>
        <w:rPr>
          <w:rFonts w:ascii="Times New Roman" w:hAnsi="Times New Roman" w:eastAsia="宋体" w:cs="Times New Roman"/>
          <w:bCs/>
          <w:color w:val="000000"/>
          <w:kern w:val="0"/>
          <w:sz w:val="24"/>
        </w:rPr>
        <w:t xml:space="preserve">OS: overall survival; </w:t>
      </w:r>
      <w:r>
        <w:rPr>
          <w:rFonts w:ascii="Times New Roman" w:hAnsi="Times New Roman" w:eastAsia="宋体" w:cs="Times New Roman"/>
          <w:color w:val="000000"/>
          <w:kern w:val="0"/>
          <w:sz w:val="24"/>
        </w:rPr>
        <w:t xml:space="preserve">CHOP: </w:t>
      </w:r>
      <w:r>
        <w:rPr>
          <w:rFonts w:ascii="Times New Roman" w:hAnsi="Times New Roman" w:eastAsia="宋体" w:cs="Times New Roman"/>
          <w:bCs/>
          <w:color w:val="000000"/>
          <w:kern w:val="0"/>
          <w:sz w:val="24"/>
        </w:rPr>
        <w:t xml:space="preserve">cyclophosphamide, doxorubicin, vincristine, and prednisone; CVP: cyclophosphamide, vincristine, and prednisone; CIOP: cyclophosphamide, idarubicin, vincristine, and prednisone; CR: complete response. This table is cited with permission from Li </w:t>
      </w:r>
      <w:r>
        <w:rPr>
          <w:rFonts w:ascii="Times New Roman" w:hAnsi="Times New Roman" w:eastAsia="宋体" w:cs="Times New Roman"/>
          <w:bCs/>
          <w:i/>
          <w:color w:val="000000"/>
          <w:kern w:val="0"/>
          <w:sz w:val="24"/>
        </w:rPr>
        <w:t>et al</w:t>
      </w:r>
      <w:r>
        <w:rPr>
          <w:rFonts w:ascii="Times New Roman" w:hAnsi="Times New Roman" w:eastAsia="宋体" w:cs="Times New Roman"/>
          <w:bCs/>
          <w:color w:val="000000"/>
          <w:kern w:val="0"/>
          <w:sz w:val="24"/>
        </w:rPr>
        <w:t>.</w:t>
      </w:r>
      <w:r>
        <w:rPr>
          <w:rFonts w:ascii="Times New Roman" w:hAnsi="Times New Roman" w:eastAsia="宋体" w:cs="Times New Roman"/>
          <w:bCs/>
          <w:color w:val="000000"/>
          <w:kern w:val="0"/>
          <w:sz w:val="24"/>
          <w:vertAlign w:val="superscript"/>
        </w:rPr>
        <w:t>[1]</w:t>
      </w:r>
      <w:r>
        <w:rPr>
          <w:rFonts w:ascii="Times New Roman" w:hAnsi="Times New Roman" w:eastAsia="宋体" w:cs="Times New Roman"/>
          <w:bCs/>
          <w:color w:val="000000"/>
          <w:kern w:val="0"/>
          <w:sz w:val="24"/>
        </w:rPr>
        <w:t xml:space="preserve"> published in xxx.</w:t>
      </w:r>
    </w:p>
    <w:p>
      <w:p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Table notes:</w:t>
      </w:r>
    </w:p>
    <w:p>
      <w:pPr>
        <w:widowControl/>
        <w:numPr>
          <w:ilvl w:val="0"/>
          <w:numId w:val="3"/>
        </w:numPr>
        <w:shd w:val="clea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Tables should be cited in numeric order and placed after the paragraph where it is first cited;</w:t>
      </w:r>
    </w:p>
    <w:p>
      <w:pPr>
        <w:widowControl/>
        <w:numPr>
          <w:ilvl w:val="0"/>
          <w:numId w:val="3"/>
        </w:numPr>
        <w:shd w:val="clea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The table caption should be placed above the table and labeled sequentially (e.g., Table 1, Table 2);</w:t>
      </w:r>
    </w:p>
    <w:p>
      <w:pPr>
        <w:widowControl/>
        <w:numPr>
          <w:ilvl w:val="0"/>
          <w:numId w:val="3"/>
        </w:numPr>
        <w:shd w:val="clea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Tables should be provided in editable form like DOC or DOCX format (picture is not allowed);</w:t>
      </w:r>
    </w:p>
    <w:p>
      <w:pPr>
        <w:widowControl/>
        <w:numPr>
          <w:ilvl w:val="0"/>
          <w:numId w:val="3"/>
        </w:numPr>
        <w:shd w:val="clea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Abbreviations and symbols used in table should be explained in footnote;</w:t>
      </w:r>
    </w:p>
    <w:p>
      <w:pPr>
        <w:widowControl/>
        <w:numPr>
          <w:ilvl w:val="0"/>
          <w:numId w:val="3"/>
        </w:numPr>
        <w:shd w:val="clea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Explanatory matter should also be placed in footnotes;</w:t>
      </w:r>
    </w:p>
    <w:p>
      <w:pPr>
        <w:widowControl/>
        <w:numPr>
          <w:ilvl w:val="0"/>
          <w:numId w:val="3"/>
        </w:numPr>
        <w:shd w:val="clea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Non-English words should be avoided;</w:t>
      </w:r>
    </w:p>
    <w:p>
      <w:pPr>
        <w:widowControl/>
        <w:numPr>
          <w:ilvl w:val="0"/>
          <w:numId w:val="3"/>
        </w:numPr>
        <w:shd w:val="clear"/>
        <w:adjustRightInd w:val="0"/>
        <w:snapToGrid w:val="0"/>
        <w:spacing w:after="156" w:afterLines="50"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10"/>
        <w:tblW w:w="88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09"/>
        <w:gridCol w:w="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8409" w:type="dxa"/>
          </w:tcPr>
          <w:p>
            <w:pPr>
              <w:pStyle w:val="24"/>
              <w:spacing w:before="0" w:after="0" w:line="360" w:lineRule="auto"/>
              <w:jc w:val="left"/>
              <w:rPr>
                <w:rFonts w:ascii="Times New Roman" w:hAnsi="Times New Roman" w:eastAsia="宋体"/>
                <w:sz w:val="24"/>
                <w:szCs w:val="24"/>
                <w:lang w:eastAsia="zh-CN"/>
              </w:rPr>
            </w:pPr>
            <w:r>
              <w:rPr>
                <w:rFonts w:ascii="Times New Roman" w:hAnsi="Times New Roman" w:eastAsia="宋体"/>
                <w:position w:val="-18"/>
                <w:sz w:val="24"/>
                <w:szCs w:val="24"/>
                <w:lang w:eastAsia="zh-CN"/>
              </w:rPr>
              <w:object>
                <v:shape id="_x0000_i1025" o:spt="75" type="#_x0000_t75" style="height:25pt;width:77.5pt;" o:ole="t" filled="f" o:preferrelative="t" stroked="f" coordsize="21600,21600">
                  <v:path/>
                  <v:fill on="f" focussize="0,0"/>
                  <v:stroke on="f" joinstyle="miter"/>
                  <v:imagedata r:id="rId10" o:title=""/>
                  <o:lock v:ext="edit" aspectratio="t"/>
                  <w10:wrap type="none"/>
                  <w10:anchorlock/>
                </v:shape>
                <o:OLEObject Type="Embed" ProgID="Equation.3" ShapeID="_x0000_i1025" DrawAspect="Content" ObjectID="_1468075725" r:id="rId9">
                  <o:LockedField>false</o:LockedField>
                </o:OLEObject>
              </w:object>
            </w:r>
          </w:p>
        </w:tc>
        <w:tc>
          <w:tcPr>
            <w:tcW w:w="435" w:type="dxa"/>
            <w:vAlign w:val="center"/>
          </w:tcPr>
          <w:p>
            <w:pPr>
              <w:pStyle w:val="26"/>
              <w:spacing w:before="0" w:after="0" w:line="360" w:lineRule="auto"/>
              <w:jc w:val="left"/>
              <w:rPr>
                <w:rFonts w:ascii="Times New Roman" w:hAnsi="Times New Roman"/>
                <w:sz w:val="24"/>
                <w:szCs w:val="24"/>
              </w:rPr>
            </w:pPr>
            <w:r>
              <w:rPr>
                <w:rFonts w:ascii="Times New Roman" w:hAnsi="Times New Roman"/>
                <w:sz w:val="24"/>
                <w:szCs w:val="24"/>
              </w:rPr>
              <w:t>(1)</w:t>
            </w:r>
          </w:p>
        </w:tc>
      </w:tr>
    </w:tbl>
    <w:p>
      <w:p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Equation note:</w:t>
      </w:r>
    </w:p>
    <w:p>
      <w:pPr>
        <w:numPr>
          <w:ilvl w:val="0"/>
          <w:numId w:val="3"/>
        </w:numPr>
        <w:adjustRightInd w:val="0"/>
        <w:snapToGrid w:val="0"/>
        <w:spacing w:after="312" w:afterLines="100"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Equations should be provided in editable form (image file format is not allowed).</w:t>
      </w:r>
    </w:p>
    <w:tbl>
      <w:tblPr>
        <w:tblStyle w:val="10"/>
        <w:tblW w:w="884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22"/>
        <w:gridCol w:w="44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22" w:type="dxa"/>
          </w:tcPr>
          <w:p>
            <w:pPr>
              <w:pStyle w:val="21"/>
              <w:adjustRightInd w:val="0"/>
              <w:snapToGrid w:val="0"/>
              <w:spacing w:line="360" w:lineRule="auto"/>
              <w:jc w:val="left"/>
              <w:rPr>
                <w:rFonts w:ascii="Times New Roman" w:hAnsi="Times New Roman" w:cs="Times New Roman"/>
                <w:szCs w:val="24"/>
              </w:rPr>
            </w:pPr>
            <w:r>
              <w:rPr>
                <w:rFonts w:ascii="Times New Roman" w:hAnsi="Times New Roman" w:cs="Times New Roman"/>
                <w:szCs w:val="24"/>
                <w:lang w:eastAsia="zh-CN" w:bidi="ar-SA"/>
              </w:rPr>
              <w:drawing>
                <wp:inline distT="0" distB="0" distL="114300" distR="114300">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1" cstate="print"/>
                          <a:stretch>
                            <a:fillRect/>
                          </a:stretch>
                        </pic:blipFill>
                        <pic:spPr>
                          <a:xfrm>
                            <a:off x="0" y="0"/>
                            <a:ext cx="2591435" cy="1418590"/>
                          </a:xfrm>
                          <a:prstGeom prst="rect">
                            <a:avLst/>
                          </a:prstGeom>
                          <a:noFill/>
                          <a:ln w="9525">
                            <a:noFill/>
                          </a:ln>
                        </pic:spPr>
                      </pic:pic>
                    </a:graphicData>
                  </a:graphic>
                </wp:inline>
              </w:drawing>
            </w:r>
          </w:p>
          <w:p>
            <w:pPr>
              <w:pStyle w:val="21"/>
              <w:adjustRightInd w:val="0"/>
              <w:snapToGrid w:val="0"/>
              <w:spacing w:after="156" w:afterLines="50" w:line="360" w:lineRule="auto"/>
              <w:jc w:val="left"/>
              <w:rPr>
                <w:rFonts w:ascii="Times New Roman" w:hAnsi="Times New Roman" w:eastAsia="宋体" w:cs="Times New Roman"/>
                <w:szCs w:val="24"/>
                <w:lang w:eastAsia="zh-CN"/>
              </w:rPr>
            </w:pPr>
            <w:r>
              <w:rPr>
                <w:rFonts w:ascii="Times New Roman" w:hAnsi="Times New Roman" w:eastAsia="宋体" w:cs="Times New Roman"/>
                <w:b/>
                <w:bCs/>
                <w:szCs w:val="24"/>
                <w:lang w:eastAsia="zh-CN"/>
              </w:rPr>
              <w:t>A</w:t>
            </w:r>
          </w:p>
        </w:tc>
        <w:tc>
          <w:tcPr>
            <w:tcW w:w="4422" w:type="dxa"/>
          </w:tcPr>
          <w:p>
            <w:pPr>
              <w:pStyle w:val="21"/>
              <w:adjustRightInd w:val="0"/>
              <w:snapToGrid w:val="0"/>
              <w:spacing w:line="360" w:lineRule="auto"/>
              <w:jc w:val="left"/>
              <w:rPr>
                <w:rFonts w:ascii="Times New Roman" w:hAnsi="Times New Roman" w:eastAsia="宋体" w:cs="Times New Roman"/>
                <w:szCs w:val="24"/>
                <w:lang w:eastAsia="zh-CN"/>
              </w:rPr>
            </w:pPr>
            <w:r>
              <w:rPr>
                <w:rFonts w:ascii="Times New Roman" w:hAnsi="Times New Roman" w:eastAsia="宋体" w:cs="Times New Roman"/>
                <w:szCs w:val="24"/>
                <w:lang w:eastAsia="zh-CN" w:bidi="ar-SA"/>
              </w:rPr>
              <w:drawing>
                <wp:inline distT="0" distB="0" distL="114300" distR="114300">
                  <wp:extent cx="1884045" cy="1410335"/>
                  <wp:effectExtent l="0" t="0" r="1905" b="18415"/>
                  <wp:docPr id="2" name="图片 2" descr="sds-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ds-1884"/>
                          <pic:cNvPicPr>
                            <a:picLocks noChangeAspect="1"/>
                          </pic:cNvPicPr>
                        </pic:nvPicPr>
                        <pic:blipFill>
                          <a:blip r:embed="rId12" cstate="print"/>
                          <a:stretch>
                            <a:fillRect/>
                          </a:stretch>
                        </pic:blipFill>
                        <pic:spPr>
                          <a:xfrm>
                            <a:off x="0" y="0"/>
                            <a:ext cx="1884045" cy="1410335"/>
                          </a:xfrm>
                          <a:prstGeom prst="rect">
                            <a:avLst/>
                          </a:prstGeom>
                        </pic:spPr>
                      </pic:pic>
                    </a:graphicData>
                  </a:graphic>
                </wp:inline>
              </w:drawing>
            </w:r>
          </w:p>
          <w:p>
            <w:pPr>
              <w:pStyle w:val="21"/>
              <w:adjustRightInd w:val="0"/>
              <w:snapToGrid w:val="0"/>
              <w:spacing w:after="156" w:afterLines="50" w:line="360" w:lineRule="auto"/>
              <w:jc w:val="left"/>
              <w:rPr>
                <w:rFonts w:ascii="Times New Roman" w:hAnsi="Times New Roman" w:eastAsia="宋体" w:cs="Times New Roman"/>
                <w:szCs w:val="24"/>
                <w:lang w:eastAsia="zh-CN"/>
              </w:rPr>
            </w:pPr>
            <w:r>
              <w:rPr>
                <w:rFonts w:ascii="Times New Roman" w:hAnsi="Times New Roman" w:eastAsia="宋体" w:cs="Times New Roman"/>
                <w:b/>
                <w:bCs/>
                <w:szCs w:val="24"/>
                <w:lang w:eastAsia="zh-CN"/>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844" w:type="dxa"/>
            <w:gridSpan w:val="2"/>
          </w:tcPr>
          <w:p>
            <w:pPr>
              <w:pStyle w:val="21"/>
              <w:adjustRightInd w:val="0"/>
              <w:snapToGrid w:val="0"/>
              <w:spacing w:line="360" w:lineRule="auto"/>
              <w:jc w:val="left"/>
              <w:rPr>
                <w:rFonts w:ascii="Times New Roman" w:hAnsi="Times New Roman" w:eastAsia="宋体" w:cs="Times New Roman"/>
                <w:szCs w:val="24"/>
                <w:lang w:eastAsia="zh-CN"/>
              </w:rPr>
            </w:pPr>
            <w:r>
              <w:rPr>
                <w:rFonts w:ascii="Times New Roman" w:hAnsi="Times New Roman" w:cs="Times New Roman" w:eastAsiaTheme="minorEastAsia"/>
                <w:b/>
                <w:szCs w:val="24"/>
                <w:lang w:eastAsia="zh-CN" w:bidi="ar-SA"/>
              </w:rPr>
              <w:drawing>
                <wp:inline distT="0" distB="0" distL="114300" distR="114300">
                  <wp:extent cx="3129280" cy="1640840"/>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21"/>
              <w:adjustRightInd w:val="0"/>
              <w:snapToGrid w:val="0"/>
              <w:spacing w:line="360" w:lineRule="auto"/>
              <w:jc w:val="left"/>
              <w:rPr>
                <w:rFonts w:ascii="Times New Roman" w:hAnsi="Times New Roman" w:eastAsia="宋体" w:cs="Times New Roman"/>
                <w:szCs w:val="24"/>
                <w:lang w:eastAsia="zh-CN"/>
              </w:rPr>
            </w:pPr>
            <w:r>
              <w:rPr>
                <w:rFonts w:ascii="Times New Roman" w:hAnsi="Times New Roman" w:eastAsia="宋体" w:cs="Times New Roman"/>
                <w:b/>
                <w:bCs/>
                <w:color w:val="auto"/>
                <w:szCs w:val="24"/>
                <w:lang w:eastAsia="zh-CN"/>
              </w:rPr>
              <w:t>C</w:t>
            </w:r>
          </w:p>
        </w:tc>
      </w:tr>
    </w:tbl>
    <w:p>
      <w:pPr>
        <w:adjustRightInd w:val="0"/>
        <w:snapToGrid w:val="0"/>
        <w:spacing w:line="360" w:lineRule="auto"/>
        <w:jc w:val="left"/>
        <w:rPr>
          <w:rFonts w:ascii="Times New Roman" w:hAnsi="Times New Roman" w:eastAsia="宋体" w:cs="Times New Roman"/>
          <w:color w:val="000000"/>
          <w:w w:val="105"/>
          <w:kern w:val="0"/>
          <w:sz w:val="24"/>
        </w:rPr>
      </w:pPr>
      <w:r>
        <w:rPr>
          <w:rFonts w:ascii="Times New Roman" w:hAnsi="Times New Roman" w:eastAsia="宋体" w:cs="Times New Roman"/>
          <w:b/>
          <w:color w:val="000000"/>
          <w:w w:val="105"/>
          <w:kern w:val="0"/>
          <w:sz w:val="24"/>
        </w:rPr>
        <w:t>Figure 1.</w:t>
      </w:r>
      <w:r>
        <w:rPr>
          <w:rFonts w:ascii="Times New Roman" w:hAnsi="Times New Roman" w:eastAsia="宋体" w:cs="Times New Roman"/>
          <w:color w:val="000000"/>
          <w:w w:val="105"/>
          <w:kern w:val="0"/>
          <w:sz w:val="24"/>
        </w:rPr>
        <w:t xml:space="preserve"> We present examples of electron micrograph,</w:t>
      </w:r>
      <w:r>
        <w:rPr>
          <w:rFonts w:ascii="Times New Roman" w:hAnsi="Times New Roman" w:eastAsia="宋体" w:cs="Times New Roman"/>
          <w:color w:val="000000"/>
          <w:w w:val="105"/>
          <w:kern w:val="0"/>
          <w:sz w:val="24"/>
          <w:lang w:val="en-GB"/>
        </w:rPr>
        <w:t xml:space="preserve"> histological staining</w:t>
      </w:r>
      <w:r>
        <w:rPr>
          <w:rFonts w:ascii="Times New Roman" w:hAnsi="Times New Roman" w:eastAsia="宋体" w:cs="Times New Roman"/>
          <w:color w:val="000000"/>
          <w:w w:val="105"/>
          <w:kern w:val="0"/>
          <w:sz w:val="24"/>
        </w:rPr>
        <w:t xml:space="preserve"> and histogram in Figure 1A-C. A: description of what the Figure 1A is; B: description of what the Figure 1B is; C: description of what the Figure 1C is. Abbreviation involved: full spellings. This figure is quoted with permission from XX </w:t>
      </w:r>
      <w:r>
        <w:rPr>
          <w:rFonts w:ascii="Times New Roman" w:hAnsi="Times New Roman" w:eastAsia="宋体" w:cs="Times New Roman"/>
          <w:i/>
          <w:color w:val="000000"/>
          <w:w w:val="105"/>
          <w:kern w:val="0"/>
          <w:sz w:val="24"/>
        </w:rPr>
        <w:t>et al</w:t>
      </w:r>
      <w:r>
        <w:rPr>
          <w:rFonts w:ascii="Times New Roman" w:hAnsi="Times New Roman" w:eastAsia="宋体" w:cs="Times New Roman"/>
          <w:color w:val="000000"/>
          <w:w w:val="105"/>
          <w:kern w:val="0"/>
          <w:sz w:val="24"/>
        </w:rPr>
        <w:t>.</w:t>
      </w:r>
      <w:r>
        <w:rPr>
          <w:rFonts w:ascii="Times New Roman" w:hAnsi="Times New Roman" w:eastAsia="宋体" w:cs="Times New Roman"/>
          <w:color w:val="000000"/>
          <w:w w:val="105"/>
          <w:kern w:val="0"/>
          <w:sz w:val="24"/>
          <w:vertAlign w:val="superscript"/>
        </w:rPr>
        <w:t>[2]</w:t>
      </w:r>
    </w:p>
    <w:p>
      <w:pPr>
        <w:adjustRightInd w:val="0"/>
        <w:snapToGrid w:val="0"/>
        <w:spacing w:after="156" w:afterLines="50"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Figure notes:</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Figures should be cited in numeric order (e.g., Figure 1, Figure 2) and placed after the paragraph where it is first cited;</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Figures can be submitted in format of tiff, psd, AI or jpeg, with resolution of 300-600 dpi;</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Diagrams with describing words (including, flow chart, coordinate diagram, bar chart, line chart, and scatter diagram, etc.) should be editable in word, excel or PowerPoint format. Non-English information should be avoided;</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Labels, numbers, letters, arrows, and symbols in figure should be clear, of uniform size, and contrast with the background;</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 xml:space="preserve">Symbols, arrows, numbers, or letters used to identify parts of the illustrations must be identified and explained in the legend; </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 xml:space="preserve">Internal scale (magnification) should be explained and the staining method in photomicrographs should be identified; </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 xml:space="preserve">All non-standard abbreviations should be explained in the legend; </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Authors should pay attention to the protection of patients’ rights, such as privacy and portrait, and obtain signed patient consent from authors before using any personal information of patients. The patient’s portrait with full characters and his/her real name is not allowed for use;</w:t>
      </w:r>
      <w:r>
        <w:rPr>
          <w:rFonts w:ascii="Times New Roman" w:hAnsi="Times New Roman" w:cs="Times New Roman"/>
          <w:color w:val="000000"/>
          <w:sz w:val="24"/>
        </w:rPr>
        <w:t xml:space="preserve"> </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pPr>
        <w:adjustRightInd w:val="0"/>
        <w:snapToGrid w:val="0"/>
        <w:spacing w:line="360" w:lineRule="auto"/>
        <w:jc w:val="left"/>
        <w:rPr>
          <w:rFonts w:ascii="Times New Roman" w:hAnsi="Times New Roman" w:eastAsia="Times New Roman" w:cs="Times New Roman"/>
          <w:b/>
          <w:bCs/>
          <w:iCs/>
          <w:color w:val="190F13"/>
          <w:sz w:val="24"/>
        </w:rPr>
      </w:pPr>
    </w:p>
    <w:p>
      <w:pPr>
        <w:adjustRightInd w:val="0"/>
        <w:snapToGrid w:val="0"/>
        <w:spacing w:line="360" w:lineRule="auto"/>
        <w:jc w:val="left"/>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DISCUSSION</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 xml:space="preserve">In this part, authors should discuss the significance of the study, emphasize its value and state expectation on future studies that may need to be carried out. In details, it may include summary of key findings, strengths and limitations of the study, controversies raised by this study, and future research directions, </w:t>
      </w:r>
      <w:r>
        <w:rPr>
          <w:rFonts w:ascii="Times New Roman" w:hAnsi="Times New Roman" w:cs="Times New Roman"/>
          <w:i/>
          <w:iCs/>
          <w:sz w:val="24"/>
        </w:rPr>
        <w:t>etc</w:t>
      </w:r>
      <w:r>
        <w:rPr>
          <w:rFonts w:ascii="Times New Roman" w:hAnsi="Times New Roman" w:cs="Times New Roman"/>
          <w:sz w:val="24"/>
        </w:rPr>
        <w:t>.</w:t>
      </w:r>
    </w:p>
    <w:p>
      <w:pPr>
        <w:widowControl/>
        <w:adjustRightInd w:val="0"/>
        <w:snapToGrid w:val="0"/>
        <w:spacing w:after="156" w:afterLines="50"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Tips:</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bookmarkStart w:id="7" w:name="OLE_LINK15"/>
      <w:bookmarkStart w:id="8" w:name="OLE_LINK14"/>
      <w:r>
        <w:rPr>
          <w:rFonts w:ascii="Times New Roman" w:hAnsi="Times New Roman" w:cs="Times New Roman"/>
          <w:b/>
          <w:bCs/>
          <w:i/>
          <w:iCs/>
          <w:color w:val="7F7F7F" w:themeColor="background1" w:themeShade="80"/>
          <w:sz w:val="24"/>
        </w:rPr>
        <w:t xml:space="preserve">Avoid redundant explanations to </w:t>
      </w:r>
      <w:bookmarkEnd w:id="7"/>
      <w:r>
        <w:rPr>
          <w:rFonts w:ascii="Times New Roman" w:hAnsi="Times New Roman" w:cs="Times New Roman"/>
          <w:b/>
          <w:bCs/>
          <w:i/>
          <w:iCs/>
          <w:color w:val="7F7F7F" w:themeColor="background1" w:themeShade="80"/>
          <w:sz w:val="24"/>
        </w:rPr>
        <w:t>data or other materials given in the Introduction or other sections</w:t>
      </w:r>
      <w:bookmarkEnd w:id="8"/>
      <w:r>
        <w:rPr>
          <w:rFonts w:ascii="Times New Roman" w:hAnsi="Times New Roman" w:cs="Times New Roman"/>
          <w:b/>
          <w:bCs/>
          <w:i/>
          <w:iCs/>
          <w:color w:val="7F7F7F" w:themeColor="background1" w:themeShade="80"/>
          <w:sz w:val="24"/>
        </w:rPr>
        <w:t>;</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Contributors should avoid making statements on economic benefits and costs except for economic data and analyses that serve as an integral part of the manuscript.</w:t>
      </w:r>
    </w:p>
    <w:p>
      <w:pPr>
        <w:adjustRightInd w:val="0"/>
        <w:snapToGrid w:val="0"/>
        <w:spacing w:line="360" w:lineRule="auto"/>
        <w:jc w:val="left"/>
        <w:rPr>
          <w:rFonts w:ascii="Times New Roman" w:hAnsi="Times New Roman" w:eastAsia="Times New Roman" w:cs="Times New Roman"/>
          <w:b/>
          <w:bCs/>
          <w:iCs/>
          <w:color w:val="190F13"/>
          <w:sz w:val="24"/>
        </w:rPr>
      </w:pPr>
    </w:p>
    <w:p>
      <w:pPr>
        <w:adjustRightInd w:val="0"/>
        <w:snapToGrid w:val="0"/>
        <w:spacing w:line="360" w:lineRule="auto"/>
        <w:jc w:val="left"/>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DECLARATIONS</w:t>
      </w:r>
    </w:p>
    <w:p>
      <w:pPr>
        <w:widowControl/>
        <w:adjustRightInd w:val="0"/>
        <w:snapToGrid w:val="0"/>
        <w:spacing w:line="360" w:lineRule="auto"/>
        <w:jc w:val="left"/>
        <w:rPr>
          <w:rFonts w:ascii="Times New Roman" w:hAnsi="Times New Roman" w:eastAsia="宋体" w:cs="Times New Roman"/>
          <w:b/>
          <w:bCs/>
          <w:iCs/>
          <w:color w:val="000000"/>
          <w:kern w:val="0"/>
          <w:sz w:val="24"/>
        </w:rPr>
      </w:pPr>
      <w:r>
        <w:rPr>
          <w:rFonts w:ascii="Times New Roman" w:hAnsi="Times New Roman" w:eastAsia="宋体" w:cs="Times New Roman"/>
          <w:b/>
          <w:bCs/>
          <w:iCs/>
          <w:color w:val="000000"/>
          <w:kern w:val="0"/>
          <w:sz w:val="24"/>
        </w:rPr>
        <w:t>Acknowledgments</w:t>
      </w:r>
    </w:p>
    <w:p>
      <w:pPr>
        <w:pStyle w:val="8"/>
        <w:shd w:val="clear"/>
        <w:adjustRightInd w:val="0"/>
        <w:snapToGrid w:val="0"/>
        <w:spacing w:before="0" w:beforeAutospacing="0" w:after="0" w:afterAutospacing="0" w:line="360" w:lineRule="auto"/>
        <w:rPr>
          <w:rFonts w:ascii="Times New Roman" w:hAnsi="Times New Roman" w:cs="Times New Roman"/>
        </w:rPr>
      </w:pPr>
      <w:r>
        <w:rPr>
          <w:rFonts w:ascii="Times New Roman" w:hAnsi="Times New Roman" w:cs="Times New Roman"/>
        </w:rPr>
        <w:t xml:space="preserve">Anyone who contributed towards the article but does not meet </w:t>
      </w:r>
      <w:r>
        <w:fldChar w:fldCharType="begin"/>
      </w:r>
      <w:r>
        <w:instrText xml:space="preserve"> HYPERLINK "http://www.icmje.org/recommendations/browse/roles-and-responsibilities/defining-the-role-of-authors-and-contributors.html" </w:instrText>
      </w:r>
      <w:r>
        <w:fldChar w:fldCharType="separate"/>
      </w:r>
      <w:r>
        <w:rPr>
          <w:rStyle w:val="14"/>
          <w:rFonts w:ascii="Times New Roman" w:hAnsi="Times New Roman" w:cs="Times New Roman" w:eastAsiaTheme="minorEastAsia"/>
          <w:b/>
          <w:bCs/>
          <w:kern w:val="2"/>
        </w:rPr>
        <w:t>the criteria</w:t>
      </w:r>
      <w:r>
        <w:rPr>
          <w:rStyle w:val="14"/>
          <w:rFonts w:ascii="Times New Roman" w:hAnsi="Times New Roman" w:cs="Times New Roman" w:eastAsiaTheme="minorEastAsia"/>
          <w:b/>
          <w:bCs/>
          <w:kern w:val="2"/>
        </w:rPr>
        <w:fldChar w:fldCharType="end"/>
      </w:r>
      <w:r>
        <w:rPr>
          <w:rFonts w:ascii="Times New Roman" w:hAnsi="Times New Roman" w:cs="Times New Roman"/>
        </w:rPr>
        <w:t xml:space="preserve">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pPr>
        <w:widowControl/>
        <w:adjustRightInd w:val="0"/>
        <w:snapToGrid w:val="0"/>
        <w:spacing w:line="360" w:lineRule="auto"/>
        <w:jc w:val="left"/>
        <w:rPr>
          <w:rFonts w:ascii="Times New Roman" w:hAnsi="Times New Roman" w:eastAsia="宋体" w:cs="Times New Roman"/>
          <w:b/>
          <w:bCs/>
          <w:iCs/>
          <w:color w:val="000000"/>
          <w:kern w:val="0"/>
          <w:sz w:val="24"/>
        </w:rPr>
      </w:pPr>
    </w:p>
    <w:p>
      <w:pPr>
        <w:widowControl/>
        <w:adjustRightInd w:val="0"/>
        <w:snapToGrid w:val="0"/>
        <w:spacing w:line="360" w:lineRule="auto"/>
        <w:jc w:val="left"/>
        <w:rPr>
          <w:rFonts w:ascii="Times New Roman" w:hAnsi="Times New Roman" w:eastAsia="宋体" w:cs="Times New Roman"/>
          <w:b/>
          <w:bCs/>
          <w:iCs/>
          <w:color w:val="000000"/>
          <w:kern w:val="0"/>
          <w:sz w:val="24"/>
        </w:rPr>
      </w:pPr>
      <w:r>
        <w:rPr>
          <w:rFonts w:ascii="Times New Roman" w:hAnsi="Times New Roman" w:eastAsia="宋体" w:cs="Times New Roman"/>
          <w:b/>
          <w:bCs/>
          <w:iCs/>
          <w:color w:val="000000"/>
          <w:kern w:val="0"/>
          <w:sz w:val="24"/>
        </w:rPr>
        <w:t>Authors’ contributions</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Single author:</w:t>
      </w:r>
    </w:p>
    <w:p>
      <w:pPr>
        <w:widowControl/>
        <w:adjustRightInd w:val="0"/>
        <w:snapToGrid w:val="0"/>
        <w:spacing w:line="360" w:lineRule="auto"/>
        <w:jc w:val="left"/>
        <w:rPr>
          <w:rFonts w:ascii="Times New Roman" w:hAnsi="Times New Roman" w:eastAsia="宋体" w:cs="Times New Roman"/>
          <w:kern w:val="0"/>
          <w:sz w:val="24"/>
        </w:rPr>
      </w:pPr>
      <w:r>
        <w:rPr>
          <w:rFonts w:ascii="Times New Roman" w:hAnsi="Times New Roman" w:cs="Times New Roman"/>
          <w:iCs/>
          <w:sz w:val="24"/>
        </w:rPr>
        <w:t>The author contributed solely to the article.</w:t>
      </w:r>
    </w:p>
    <w:p>
      <w:pPr>
        <w:widowControl/>
        <w:adjustRightInd w:val="0"/>
        <w:snapToGrid w:val="0"/>
        <w:spacing w:line="360" w:lineRule="auto"/>
        <w:jc w:val="left"/>
        <w:rPr>
          <w:rFonts w:ascii="Times New Roman" w:hAnsi="Times New Roman" w:eastAsia="宋体" w:cs="Times New Roman"/>
          <w:color w:val="0070C0"/>
          <w:kern w:val="0"/>
          <w:sz w:val="24"/>
        </w:rPr>
      </w:pPr>
      <w:r>
        <w:rPr>
          <w:rFonts w:ascii="Times New Roman" w:hAnsi="Times New Roman" w:eastAsia="宋体" w:cs="Times New Roman"/>
          <w:color w:val="000000"/>
          <w:kern w:val="0"/>
          <w:sz w:val="24"/>
        </w:rPr>
        <w:t>Two or more authors:</w:t>
      </w:r>
    </w:p>
    <w:p>
      <w:pPr>
        <w:widowControl/>
        <w:adjustRightInd w:val="0"/>
        <w:snapToGrid w:val="0"/>
        <w:spacing w:line="360" w:lineRule="auto"/>
        <w:jc w:val="left"/>
        <w:rPr>
          <w:rFonts w:ascii="Times New Roman" w:hAnsi="Times New Roman" w:cs="Times New Roman"/>
          <w:iCs/>
          <w:sz w:val="24"/>
        </w:rPr>
      </w:pPr>
      <w:r>
        <w:rPr>
          <w:rFonts w:ascii="Times New Roman" w:hAnsi="Times New Roman" w:cs="Times New Roman"/>
          <w:iCs/>
          <w:sz w:val="24"/>
        </w:rPr>
        <w:t>Made substantial contributions to conception and design of the study and performed data analysis and interpretation: Salas H, Castaneda WV;</w:t>
      </w:r>
    </w:p>
    <w:p>
      <w:pPr>
        <w:widowControl/>
        <w:adjustRightInd w:val="0"/>
        <w:snapToGrid w:val="0"/>
        <w:spacing w:line="360" w:lineRule="auto"/>
        <w:jc w:val="left"/>
        <w:rPr>
          <w:rFonts w:ascii="Times New Roman" w:hAnsi="Times New Roman" w:cs="Times New Roman"/>
          <w:iCs/>
          <w:sz w:val="24"/>
        </w:rPr>
      </w:pPr>
      <w:r>
        <w:rPr>
          <w:rFonts w:ascii="Times New Roman" w:hAnsi="Times New Roman" w:cs="Times New Roman"/>
          <w:iCs/>
          <w:sz w:val="24"/>
        </w:rPr>
        <w:t>Performed data acquisition, as well as provided administrative, technical, and material support: Castillo N, Young V</w:t>
      </w:r>
    </w:p>
    <w:p>
      <w:pPr>
        <w:widowControl/>
        <w:adjustRightInd w:val="0"/>
        <w:snapToGrid w:val="0"/>
        <w:spacing w:line="360" w:lineRule="auto"/>
        <w:jc w:val="left"/>
        <w:rPr>
          <w:rFonts w:ascii="Times New Roman" w:hAnsi="Times New Roman" w:eastAsia="宋体" w:cs="Times New Roman"/>
          <w:kern w:val="0"/>
          <w:sz w:val="24"/>
        </w:rPr>
      </w:pPr>
    </w:p>
    <w:p>
      <w:pPr>
        <w:widowControl/>
        <w:adjustRightInd w:val="0"/>
        <w:snapToGrid w:val="0"/>
        <w:spacing w:line="360" w:lineRule="auto"/>
        <w:jc w:val="left"/>
        <w:rPr>
          <w:rFonts w:ascii="Times New Roman" w:hAnsi="Times New Roman" w:eastAsia="宋体" w:cs="Times New Roman"/>
          <w:b/>
          <w:bCs/>
          <w:iCs/>
          <w:color w:val="000000"/>
          <w:kern w:val="0"/>
          <w:sz w:val="24"/>
        </w:rPr>
      </w:pPr>
      <w:r>
        <w:rPr>
          <w:rFonts w:ascii="Times New Roman" w:hAnsi="Times New Roman" w:eastAsia="宋体" w:cs="Times New Roman"/>
          <w:b/>
          <w:bCs/>
          <w:iCs/>
          <w:color w:val="000000"/>
          <w:kern w:val="0"/>
          <w:sz w:val="24"/>
        </w:rPr>
        <w:t>Availability of data and materials</w:t>
      </w:r>
    </w:p>
    <w:p>
      <w:pPr>
        <w:widowControl/>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Authors should declare where the data supporting their findings can be found. Data can be deposited into data repositories or published as supplementary information in the journal. Authors who cannot share their data should state that the data will not be shared and explain it.</w:t>
      </w:r>
    </w:p>
    <w:p>
      <w:pPr>
        <w:widowControl/>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If a manuscript does not involve such issue, please state “Not applicable.” in this section.</w:t>
      </w:r>
    </w:p>
    <w:p>
      <w:pPr>
        <w:widowControl/>
        <w:adjustRightInd w:val="0"/>
        <w:snapToGrid w:val="0"/>
        <w:spacing w:line="360" w:lineRule="auto"/>
        <w:jc w:val="left"/>
        <w:rPr>
          <w:rFonts w:ascii="Times New Roman" w:hAnsi="Times New Roman" w:eastAsia="宋体" w:cs="Times New Roman"/>
          <w:b/>
          <w:bCs/>
          <w:iCs/>
          <w:color w:val="000000"/>
          <w:kern w:val="0"/>
          <w:sz w:val="24"/>
        </w:rPr>
      </w:pPr>
    </w:p>
    <w:p>
      <w:pPr>
        <w:widowControl/>
        <w:adjustRightInd w:val="0"/>
        <w:snapToGrid w:val="0"/>
        <w:spacing w:line="360" w:lineRule="auto"/>
        <w:jc w:val="left"/>
        <w:rPr>
          <w:rFonts w:ascii="Times New Roman" w:hAnsi="Times New Roman" w:eastAsia="宋体" w:cs="Times New Roman"/>
          <w:b/>
          <w:bCs/>
          <w:iCs/>
          <w:color w:val="000000"/>
          <w:kern w:val="0"/>
          <w:sz w:val="24"/>
        </w:rPr>
      </w:pPr>
      <w:r>
        <w:rPr>
          <w:rFonts w:ascii="Times New Roman" w:hAnsi="Times New Roman" w:eastAsia="宋体" w:cs="Times New Roman"/>
          <w:b/>
          <w:bCs/>
          <w:iCs/>
          <w:color w:val="000000"/>
          <w:kern w:val="0"/>
          <w:sz w:val="24"/>
        </w:rPr>
        <w:t>Financial support and sponsorship</w:t>
      </w:r>
    </w:p>
    <w:p>
      <w:pPr>
        <w:widowControl/>
        <w:adjustRightInd w:val="0"/>
        <w:snapToGrid w:val="0"/>
        <w:spacing w:line="360" w:lineRule="auto"/>
        <w:jc w:val="left"/>
        <w:rPr>
          <w:rFonts w:ascii="Times New Roman" w:hAnsi="Times New Roman" w:eastAsia="宋体" w:cs="Times New Roman"/>
          <w:kern w:val="0"/>
          <w:sz w:val="24"/>
        </w:rPr>
      </w:pPr>
      <w:r>
        <w:rPr>
          <w:rFonts w:ascii="Times New Roman" w:hAnsi="Times New Roman" w:eastAsia="宋体" w:cs="Times New Roman"/>
          <w:kern w:val="0"/>
          <w:sz w:val="24"/>
        </w:rPr>
        <w:t>If there are sources of funding for the study reported, any relevant grant numbers and the link of funder’s website should be provided if any. The role of the funding body in the experiment design, collection, analysis and interpretation of data, and writing of the manuscript should be declared:</w:t>
      </w:r>
    </w:p>
    <w:p>
      <w:pPr>
        <w:widowControl/>
        <w:adjustRightInd w:val="0"/>
        <w:snapToGrid w:val="0"/>
        <w:spacing w:line="360" w:lineRule="auto"/>
        <w:jc w:val="left"/>
        <w:rPr>
          <w:rFonts w:ascii="Times New Roman" w:hAnsi="Times New Roman" w:cs="Times New Roman"/>
          <w:iCs/>
          <w:sz w:val="24"/>
        </w:rPr>
      </w:pPr>
      <w:r>
        <w:rPr>
          <w:rFonts w:ascii="Times New Roman" w:hAnsi="Times New Roman" w:cs="Times New Roman"/>
          <w:iCs/>
          <w:sz w:val="24"/>
        </w:rPr>
        <w:t>This work was supported by Grant name XX (No. XXXX; No. XXX)...</w:t>
      </w:r>
    </w:p>
    <w:p>
      <w:pPr>
        <w:widowControl/>
        <w:adjustRightInd w:val="0"/>
        <w:snapToGrid w:val="0"/>
        <w:spacing w:line="360" w:lineRule="auto"/>
        <w:jc w:val="left"/>
        <w:rPr>
          <w:rFonts w:ascii="Times New Roman" w:hAnsi="Times New Roman" w:eastAsia="宋体" w:cs="Times New Roman"/>
          <w:kern w:val="0"/>
          <w:sz w:val="24"/>
        </w:rPr>
      </w:pPr>
      <w:r>
        <w:rPr>
          <w:rFonts w:ascii="Times New Roman" w:hAnsi="Times New Roman" w:eastAsia="宋体" w:cs="Times New Roman"/>
          <w:kern w:val="0"/>
          <w:sz w:val="24"/>
        </w:rPr>
        <w:t>If there is no grant:</w:t>
      </w:r>
    </w:p>
    <w:p>
      <w:pPr>
        <w:widowControl/>
        <w:adjustRightInd w:val="0"/>
        <w:snapToGrid w:val="0"/>
        <w:spacing w:line="360" w:lineRule="auto"/>
        <w:jc w:val="left"/>
        <w:rPr>
          <w:rFonts w:ascii="Times New Roman" w:hAnsi="Times New Roman" w:cs="Times New Roman"/>
          <w:iCs/>
          <w:sz w:val="24"/>
        </w:rPr>
      </w:pPr>
      <w:r>
        <w:rPr>
          <w:rFonts w:ascii="Times New Roman" w:hAnsi="Times New Roman" w:cs="Times New Roman"/>
          <w:iCs/>
          <w:sz w:val="24"/>
        </w:rPr>
        <w:t>None.</w:t>
      </w:r>
    </w:p>
    <w:p>
      <w:pPr>
        <w:widowControl/>
        <w:adjustRightInd w:val="0"/>
        <w:snapToGrid w:val="0"/>
        <w:spacing w:line="360" w:lineRule="auto"/>
        <w:jc w:val="left"/>
        <w:rPr>
          <w:rFonts w:ascii="Times New Roman" w:hAnsi="Times New Roman" w:eastAsia="宋体" w:cs="Times New Roman"/>
          <w:b/>
          <w:bCs/>
          <w:iCs/>
          <w:kern w:val="0"/>
          <w:sz w:val="24"/>
        </w:rPr>
      </w:pPr>
    </w:p>
    <w:p>
      <w:pPr>
        <w:widowControl/>
        <w:adjustRightInd w:val="0"/>
        <w:snapToGrid w:val="0"/>
        <w:spacing w:line="360" w:lineRule="auto"/>
        <w:jc w:val="left"/>
        <w:rPr>
          <w:rFonts w:ascii="Times New Roman" w:hAnsi="Times New Roman" w:eastAsia="宋体" w:cs="Times New Roman"/>
          <w:b/>
          <w:bCs/>
          <w:iCs/>
          <w:kern w:val="0"/>
          <w:sz w:val="24"/>
        </w:rPr>
      </w:pPr>
      <w:r>
        <w:rPr>
          <w:rFonts w:ascii="Times New Roman" w:hAnsi="Times New Roman" w:eastAsia="宋体" w:cs="Times New Roman"/>
          <w:b/>
          <w:bCs/>
          <w:iCs/>
          <w:kern w:val="0"/>
          <w:sz w:val="24"/>
        </w:rPr>
        <w:t>Conflicts of interest</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If there are any potential conflicts of interest that may be perceived as inappropriately influencing the representation or interpretation of reported research results, please declare here.</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If not, please write as “</w:t>
      </w:r>
      <w:r>
        <w:rPr>
          <w:rFonts w:ascii="Times New Roman" w:hAnsi="Times New Roman" w:cs="Times New Roman"/>
          <w:iCs/>
          <w:sz w:val="24"/>
        </w:rPr>
        <w:t>All authors declared that there are no conflicts of interest.</w:t>
      </w:r>
      <w:r>
        <w:rPr>
          <w:rFonts w:ascii="Times New Roman" w:hAnsi="Times New Roman" w:cs="Times New Roman"/>
          <w:sz w:val="24"/>
        </w:rPr>
        <w:t>”.</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Some authors may be bound by confidentiality agreements. In such cases, in place of itemized disclosures, we will require authors to state “</w:t>
      </w:r>
      <w:r>
        <w:rPr>
          <w:rFonts w:ascii="Times New Roman" w:hAnsi="Times New Roman" w:cs="Times New Roman"/>
          <w:iCs/>
          <w:sz w:val="24"/>
        </w:rPr>
        <w:t>All authors declare that they are bound by confidentiality agreements that prevent them from disclosing their conflicts of interest in this work.</w:t>
      </w:r>
      <w:bookmarkStart w:id="9" w:name="OLE_LINK10"/>
      <w:bookmarkStart w:id="10" w:name="OLE_LINK11"/>
      <w:r>
        <w:rPr>
          <w:rFonts w:ascii="Times New Roman" w:hAnsi="Times New Roman" w:cs="Times New Roman"/>
          <w:sz w:val="24"/>
        </w:rPr>
        <w:t>”</w:t>
      </w:r>
      <w:bookmarkEnd w:id="9"/>
      <w:bookmarkEnd w:id="10"/>
      <w:r>
        <w:rPr>
          <w:rFonts w:ascii="Times New Roman" w:hAnsi="Times New Roman" w:cs="Times New Roman"/>
          <w:sz w:val="24"/>
        </w:rPr>
        <w:t xml:space="preserve">. </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 xml:space="preserve">If authors are unsure whether conflicts of interest exist, please refer to the </w:t>
      </w:r>
      <w:bookmarkStart w:id="11" w:name="OLE_LINK13"/>
      <w:bookmarkStart w:id="12" w:name="OLE_LINK12"/>
      <w:r>
        <w:rPr>
          <w:rFonts w:ascii="Times New Roman" w:hAnsi="Times New Roman" w:cs="Times New Roman"/>
          <w:sz w:val="24"/>
        </w:rPr>
        <w:t>“</w:t>
      </w:r>
      <w:bookmarkEnd w:id="11"/>
      <w:bookmarkEnd w:id="12"/>
      <w:r>
        <w:rPr>
          <w:rFonts w:ascii="Times New Roman" w:hAnsi="Times New Roman" w:cs="Times New Roman"/>
          <w:sz w:val="24"/>
        </w:rPr>
        <w:t xml:space="preserve">Conflicts of Interest” of OAE </w:t>
      </w:r>
      <w:r>
        <w:fldChar w:fldCharType="begin"/>
      </w:r>
      <w:r>
        <w:instrText xml:space="preserve"> HYPERLINK "https://cardiovascularaging.com/pages/view/editorial_policies" </w:instrText>
      </w:r>
      <w:r>
        <w:fldChar w:fldCharType="separate"/>
      </w:r>
      <w:r>
        <w:rPr>
          <w:rStyle w:val="14"/>
          <w:rFonts w:ascii="Times New Roman" w:hAnsi="Times New Roman" w:cs="Times New Roman"/>
          <w:b/>
          <w:bCs/>
          <w:sz w:val="24"/>
        </w:rPr>
        <w:t>Editorial Policies</w:t>
      </w:r>
      <w:r>
        <w:rPr>
          <w:rStyle w:val="14"/>
          <w:rFonts w:ascii="Times New Roman" w:hAnsi="Times New Roman" w:cs="Times New Roman"/>
          <w:b/>
          <w:bCs/>
          <w:sz w:val="24"/>
        </w:rPr>
        <w:fldChar w:fldCharType="end"/>
      </w:r>
      <w:r>
        <w:rPr>
          <w:rFonts w:ascii="Times New Roman" w:hAnsi="Times New Roman" w:cs="Times New Roman"/>
          <w:sz w:val="24"/>
        </w:rPr>
        <w:t xml:space="preserve"> for a full explanation.</w:t>
      </w:r>
    </w:p>
    <w:p>
      <w:pPr>
        <w:widowControl/>
        <w:adjustRightInd w:val="0"/>
        <w:snapToGrid w:val="0"/>
        <w:spacing w:line="360" w:lineRule="auto"/>
        <w:jc w:val="left"/>
        <w:rPr>
          <w:rFonts w:ascii="Times New Roman" w:hAnsi="Times New Roman" w:eastAsia="宋体" w:cs="Times New Roman"/>
          <w:b/>
          <w:bCs/>
          <w:iCs/>
          <w:color w:val="000000"/>
          <w:kern w:val="0"/>
          <w:sz w:val="24"/>
        </w:rPr>
      </w:pPr>
    </w:p>
    <w:p>
      <w:pPr>
        <w:widowControl/>
        <w:adjustRightInd w:val="0"/>
        <w:snapToGrid w:val="0"/>
        <w:spacing w:line="360" w:lineRule="auto"/>
        <w:jc w:val="left"/>
        <w:rPr>
          <w:rFonts w:ascii="Times New Roman" w:hAnsi="Times New Roman" w:eastAsia="宋体" w:cs="Times New Roman"/>
          <w:b/>
          <w:bCs/>
          <w:iCs/>
          <w:color w:val="000000"/>
          <w:kern w:val="0"/>
          <w:sz w:val="24"/>
        </w:rPr>
      </w:pPr>
      <w:r>
        <w:rPr>
          <w:rFonts w:ascii="Times New Roman" w:hAnsi="Times New Roman" w:eastAsia="宋体" w:cs="Times New Roman"/>
          <w:b/>
          <w:bCs/>
          <w:iCs/>
          <w:color w:val="000000"/>
          <w:kern w:val="0"/>
          <w:sz w:val="24"/>
        </w:rPr>
        <w:t>Ethical approval and consent to participate</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 xml:space="preserve">Research involving human subjects, human material or human data must be performed in accordance with the </w:t>
      </w:r>
      <w:r>
        <w:fldChar w:fldCharType="begin"/>
      </w:r>
      <w:r>
        <w:instrText xml:space="preserve"> HYPERLINK "https://www.wma.net/policies-post/wma-declaration-of-helsinki-ethical-principles-for-medical-research-involving-human-subjects/" </w:instrText>
      </w:r>
      <w:r>
        <w:fldChar w:fldCharType="separate"/>
      </w:r>
      <w:r>
        <w:rPr>
          <w:rStyle w:val="14"/>
          <w:rFonts w:ascii="Times New Roman" w:hAnsi="Times New Roman" w:cs="Times New Roman"/>
          <w:b/>
          <w:bCs/>
          <w:sz w:val="24"/>
        </w:rPr>
        <w:t>Declaration of Helsinki</w:t>
      </w:r>
      <w:r>
        <w:rPr>
          <w:rStyle w:val="14"/>
          <w:rFonts w:ascii="Times New Roman" w:hAnsi="Times New Roman" w:cs="Times New Roman"/>
          <w:b/>
          <w:bCs/>
          <w:sz w:val="24"/>
        </w:rPr>
        <w:fldChar w:fldCharType="end"/>
      </w:r>
      <w:r>
        <w:rPr>
          <w:rFonts w:ascii="Times New Roman" w:hAnsi="Times New Roman" w:cs="Times New Roman"/>
          <w:sz w:val="24"/>
        </w:rPr>
        <w:t xml:space="preserve">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 xml:space="preserve">Studies involving animals and cell lines must include a statement on ethical approval. More information is available at </w:t>
      </w:r>
      <w:r>
        <w:fldChar w:fldCharType="begin"/>
      </w:r>
      <w:r>
        <w:instrText xml:space="preserve"> HYPERLINK "https://cardiovascularaging.com/pages/view/editorial_policies" </w:instrText>
      </w:r>
      <w:r>
        <w:fldChar w:fldCharType="separate"/>
      </w:r>
      <w:r>
        <w:rPr>
          <w:rStyle w:val="14"/>
          <w:rFonts w:ascii="Times New Roman" w:hAnsi="Times New Roman" w:cs="Times New Roman"/>
          <w:b/>
          <w:bCs/>
          <w:sz w:val="24"/>
        </w:rPr>
        <w:t>Editorial Policies</w:t>
      </w:r>
      <w:r>
        <w:rPr>
          <w:rStyle w:val="14"/>
          <w:rFonts w:ascii="Times New Roman" w:hAnsi="Times New Roman" w:cs="Times New Roman"/>
          <w:b/>
          <w:bCs/>
          <w:sz w:val="24"/>
        </w:rPr>
        <w:fldChar w:fldCharType="end"/>
      </w:r>
      <w:r>
        <w:rPr>
          <w:rFonts w:ascii="Times New Roman" w:hAnsi="Times New Roman" w:cs="Times New Roman"/>
          <w:sz w:val="24"/>
        </w:rPr>
        <w:t>.</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 xml:space="preserve">If the manuscript does not involve such issue, please state </w:t>
      </w:r>
      <w:bookmarkStart w:id="13" w:name="OLE_LINK16"/>
      <w:bookmarkStart w:id="14" w:name="OLE_LINK17"/>
      <w:r>
        <w:rPr>
          <w:rFonts w:ascii="Times New Roman" w:hAnsi="Times New Roman" w:cs="Times New Roman"/>
          <w:sz w:val="24"/>
        </w:rPr>
        <w:t>“</w:t>
      </w:r>
      <w:bookmarkEnd w:id="13"/>
      <w:bookmarkEnd w:id="14"/>
      <w:r>
        <w:rPr>
          <w:rFonts w:ascii="Times New Roman" w:hAnsi="Times New Roman" w:cs="Times New Roman"/>
          <w:sz w:val="24"/>
        </w:rPr>
        <w:t>Not applicable.” in this section.</w:t>
      </w:r>
    </w:p>
    <w:p>
      <w:pPr>
        <w:widowControl/>
        <w:adjustRightInd w:val="0"/>
        <w:snapToGrid w:val="0"/>
        <w:spacing w:line="360" w:lineRule="auto"/>
        <w:jc w:val="left"/>
        <w:rPr>
          <w:rFonts w:ascii="Times New Roman" w:hAnsi="Times New Roman" w:eastAsia="宋体" w:cs="Times New Roman"/>
          <w:b/>
          <w:bCs/>
          <w:iCs/>
          <w:color w:val="000000"/>
          <w:kern w:val="0"/>
          <w:sz w:val="24"/>
        </w:rPr>
      </w:pPr>
    </w:p>
    <w:p>
      <w:pPr>
        <w:widowControl/>
        <w:adjustRightInd w:val="0"/>
        <w:snapToGrid w:val="0"/>
        <w:spacing w:line="360" w:lineRule="auto"/>
        <w:jc w:val="left"/>
        <w:rPr>
          <w:rFonts w:ascii="Times New Roman" w:hAnsi="Times New Roman" w:eastAsia="宋体" w:cs="Times New Roman"/>
          <w:b/>
          <w:bCs/>
          <w:iCs/>
          <w:color w:val="000000"/>
          <w:kern w:val="0"/>
          <w:sz w:val="24"/>
        </w:rPr>
      </w:pPr>
      <w:r>
        <w:rPr>
          <w:rFonts w:ascii="Times New Roman" w:hAnsi="Times New Roman" w:eastAsia="宋体" w:cs="Times New Roman"/>
          <w:b/>
          <w:bCs/>
          <w:iCs/>
          <w:color w:val="000000"/>
          <w:kern w:val="0"/>
          <w:sz w:val="24"/>
        </w:rPr>
        <w:t>Consent for publication</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a written informed consent for publication was obtained. Authors do not have to submit such content accompanying the manuscript. However, these documents must be available if requested.</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If the manuscript does not involve this issue, state “Not applicable.” in this section.</w:t>
      </w:r>
    </w:p>
    <w:p>
      <w:pPr>
        <w:widowControl/>
        <w:adjustRightInd w:val="0"/>
        <w:snapToGrid w:val="0"/>
        <w:spacing w:line="360" w:lineRule="auto"/>
        <w:jc w:val="left"/>
        <w:rPr>
          <w:rFonts w:ascii="Times New Roman" w:hAnsi="Times New Roman" w:eastAsia="宋体" w:cs="Times New Roman"/>
          <w:b/>
          <w:bCs/>
          <w:iCs/>
          <w:color w:val="000000"/>
          <w:kern w:val="0"/>
          <w:sz w:val="24"/>
        </w:rPr>
      </w:pPr>
    </w:p>
    <w:p>
      <w:pPr>
        <w:widowControl/>
        <w:adjustRightInd w:val="0"/>
        <w:snapToGrid w:val="0"/>
        <w:spacing w:line="360" w:lineRule="auto"/>
        <w:jc w:val="left"/>
        <w:rPr>
          <w:rFonts w:ascii="Times New Roman" w:hAnsi="Times New Roman" w:eastAsia="宋体" w:cs="Times New Roman"/>
          <w:b/>
          <w:bCs/>
          <w:iCs/>
          <w:color w:val="000000"/>
          <w:kern w:val="0"/>
          <w:sz w:val="24"/>
        </w:rPr>
      </w:pPr>
      <w:r>
        <w:rPr>
          <w:rFonts w:ascii="Times New Roman" w:hAnsi="Times New Roman" w:eastAsia="宋体" w:cs="Times New Roman"/>
          <w:b/>
          <w:bCs/>
          <w:iCs/>
          <w:color w:val="000000"/>
          <w:kern w:val="0"/>
          <w:sz w:val="24"/>
        </w:rPr>
        <w:t>Copyright</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 The Author(s) 202</w:t>
      </w:r>
      <w:r>
        <w:rPr>
          <w:rFonts w:hint="eastAsia" w:ascii="Times New Roman" w:hAnsi="Times New Roman" w:eastAsia="宋体" w:cs="Times New Roman"/>
          <w:color w:val="000000"/>
          <w:kern w:val="0"/>
          <w:sz w:val="24"/>
          <w:lang w:val="en-US" w:eastAsia="zh-CN"/>
        </w:rPr>
        <w:t>3</w:t>
      </w:r>
      <w:bookmarkStart w:id="22" w:name="_GoBack"/>
      <w:bookmarkEnd w:id="22"/>
      <w:r>
        <w:rPr>
          <w:rFonts w:ascii="Times New Roman" w:hAnsi="Times New Roman" w:eastAsia="宋体" w:cs="Times New Roman"/>
          <w:color w:val="000000"/>
          <w:kern w:val="0"/>
          <w:sz w:val="24"/>
        </w:rPr>
        <w:t>.</w:t>
      </w:r>
    </w:p>
    <w:p>
      <w:pPr>
        <w:widowControl/>
        <w:adjustRightInd w:val="0"/>
        <w:snapToGrid w:val="0"/>
        <w:spacing w:line="360" w:lineRule="auto"/>
        <w:jc w:val="left"/>
        <w:rPr>
          <w:rFonts w:ascii="Times New Roman" w:hAnsi="Times New Roman" w:eastAsia="宋体" w:cs="Times New Roman"/>
          <w:color w:val="000000"/>
          <w:kern w:val="0"/>
          <w:sz w:val="24"/>
        </w:rPr>
      </w:pPr>
    </w:p>
    <w:p>
      <w:pPr>
        <w:adjustRightInd w:val="0"/>
        <w:snapToGrid w:val="0"/>
        <w:spacing w:after="156" w:afterLines="50" w:line="360" w:lineRule="auto"/>
        <w:jc w:val="left"/>
        <w:rPr>
          <w:rFonts w:ascii="Times New Roman" w:hAnsi="Times New Roman" w:eastAsia="Times New Roman" w:cs="Times New Roman"/>
          <w:b/>
          <w:bCs/>
          <w:iCs/>
          <w:color w:val="190F13"/>
          <w:sz w:val="24"/>
        </w:rPr>
      </w:pPr>
      <w:bookmarkStart w:id="15" w:name="OLE_LINK8"/>
      <w:bookmarkStart w:id="16" w:name="OLE_LINK9"/>
      <w:r>
        <w:rPr>
          <w:rFonts w:ascii="Times New Roman" w:hAnsi="Times New Roman" w:eastAsia="Times New Roman" w:cs="Times New Roman"/>
          <w:b/>
          <w:bCs/>
          <w:iCs/>
          <w:color w:val="190F13"/>
          <w:sz w:val="24"/>
        </w:rPr>
        <w:t>REFERENCES</w:t>
      </w:r>
    </w:p>
    <w:p>
      <w:pPr>
        <w:adjustRightInd w:val="0"/>
        <w:snapToGrid w:val="0"/>
        <w:spacing w:after="156" w:afterLines="50" w:line="360" w:lineRule="auto"/>
        <w:jc w:val="left"/>
        <w:rPr>
          <w:rFonts w:ascii="Times New Roman" w:hAnsi="Times New Roman" w:cs="Times New Roman"/>
          <w:sz w:val="24"/>
        </w:rPr>
      </w:pPr>
      <w:r>
        <w:rPr>
          <w:rFonts w:ascii="Times New Roman" w:hAnsi="Times New Roman" w:cs="Times New Roman"/>
          <w:sz w:val="24"/>
        </w:rPr>
        <w:t>Authors should cite references in sequence throughout the manuscript and indicate them in a superscript square bracket with one citation number</w:t>
      </w:r>
      <w:r>
        <w:rPr>
          <w:rFonts w:ascii="Times New Roman" w:hAnsi="Times New Roman" w:cs="Times New Roman"/>
          <w:sz w:val="24"/>
          <w:vertAlign w:val="superscript"/>
        </w:rPr>
        <w:t>[3]</w:t>
      </w:r>
      <w:r>
        <w:rPr>
          <w:rFonts w:ascii="Times New Roman" w:hAnsi="Times New Roman" w:cs="Times New Roman"/>
          <w:sz w:val="24"/>
        </w:rPr>
        <w:t>, two separate citation numbers</w:t>
      </w:r>
      <w:r>
        <w:rPr>
          <w:rFonts w:ascii="Times New Roman" w:hAnsi="Times New Roman" w:cs="Times New Roman"/>
          <w:sz w:val="24"/>
          <w:vertAlign w:val="superscript"/>
        </w:rPr>
        <w:t>[4,5]</w:t>
      </w:r>
      <w:r>
        <w:rPr>
          <w:rFonts w:ascii="Times New Roman" w:hAnsi="Times New Roman" w:cs="Times New Roman"/>
          <w:sz w:val="24"/>
        </w:rPr>
        <w:t xml:space="preserve"> or several consecutive citation numbers</w:t>
      </w:r>
      <w:r>
        <w:rPr>
          <w:rFonts w:ascii="Times New Roman" w:hAnsi="Times New Roman" w:cs="Times New Roman"/>
          <w:sz w:val="24"/>
          <w:vertAlign w:val="superscript"/>
        </w:rPr>
        <w:t>[6-9]</w:t>
      </w:r>
      <w:r>
        <w:rPr>
          <w:rFonts w:ascii="Times New Roman" w:hAnsi="Times New Roman" w:cs="Times New Roman"/>
          <w:sz w:val="24"/>
        </w:rPr>
        <w:t>.</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 xml:space="preserve">We suggest that authors should cite appropriate, traceable and latest references be within recent 5 years; </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Each reference should have a corresponding DOI number/website link;</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 xml:space="preserve">If there are six authors or less, please list all the authors; If there are more than six authors, please list the first three authors with et al.; </w:t>
      </w:r>
    </w:p>
    <w:p>
      <w:pPr>
        <w:numPr>
          <w:ilvl w:val="0"/>
          <w:numId w:val="3"/>
        </w:numPr>
        <w:adjustRightInd w:val="0"/>
        <w:snapToGrid w:val="0"/>
        <w:spacing w:line="360" w:lineRule="auto"/>
        <w:jc w:val="left"/>
        <w:rPr>
          <w:rFonts w:ascii="Times New Roman" w:hAnsi="Times New Roman" w:cs="Times New Roman"/>
          <w:b/>
          <w:bCs/>
          <w:i/>
          <w:iCs/>
          <w:color w:val="7F7F7F" w:themeColor="background1" w:themeShade="80"/>
          <w:sz w:val="24"/>
        </w:rPr>
      </w:pPr>
      <w:r>
        <w:rPr>
          <w:rFonts w:ascii="Times New Roman" w:hAnsi="Times New Roman" w:cs="Times New Roman"/>
          <w:b/>
          <w:bCs/>
          <w:i/>
          <w:iCs/>
          <w:color w:val="7F7F7F" w:themeColor="background1" w:themeShade="80"/>
          <w:sz w:val="24"/>
        </w:rPr>
        <w:t>The names of journals should be abbreviated according to the style used in Index Medicus (</w:t>
      </w:r>
      <w:r>
        <w:fldChar w:fldCharType="begin"/>
      </w:r>
      <w:r>
        <w:instrText xml:space="preserve"> HYPERLINK "http://www2.bg.am.poznan.pl/czasopisma/medicus.php?lang=eng" </w:instrText>
      </w:r>
      <w:r>
        <w:fldChar w:fldCharType="separate"/>
      </w:r>
      <w:r>
        <w:rPr>
          <w:rStyle w:val="14"/>
          <w:rFonts w:ascii="Times New Roman" w:hAnsi="Times New Roman" w:cs="Times New Roman"/>
          <w:b/>
          <w:bCs/>
          <w:i/>
          <w:iCs/>
          <w:color w:val="7F7F7F" w:themeColor="background1" w:themeShade="80"/>
          <w:sz w:val="24"/>
        </w:rPr>
        <w:t>http://www2.bg.am.poznan.pl/czasopisma/medicus.php?lang=eng</w:t>
      </w:r>
      <w:r>
        <w:rPr>
          <w:rStyle w:val="14"/>
          <w:rFonts w:ascii="Times New Roman" w:hAnsi="Times New Roman" w:cs="Times New Roman"/>
          <w:b/>
          <w:bCs/>
          <w:i/>
          <w:iCs/>
          <w:color w:val="7F7F7F" w:themeColor="background1" w:themeShade="80"/>
          <w:sz w:val="24"/>
        </w:rPr>
        <w:fldChar w:fldCharType="end"/>
      </w:r>
      <w:r>
        <w:rPr>
          <w:rFonts w:ascii="Times New Roman" w:hAnsi="Times New Roman" w:cs="Times New Roman"/>
          <w:b/>
          <w:bCs/>
          <w:i/>
          <w:iCs/>
          <w:color w:val="7F7F7F" w:themeColor="background1" w:themeShade="80"/>
          <w:sz w:val="24"/>
        </w:rPr>
        <w:t>)</w:t>
      </w:r>
      <w:r>
        <w:rPr>
          <w:rFonts w:ascii="Times New Roman" w:hAnsi="Times New Roman" w:cs="Times New Roman"/>
          <w:bCs/>
          <w:i/>
          <w:iCs/>
          <w:color w:val="7F7F7F" w:themeColor="background1" w:themeShade="80"/>
          <w:sz w:val="24"/>
        </w:rPr>
        <w:t xml:space="preserve">. </w:t>
      </w:r>
      <w:r>
        <w:rPr>
          <w:rFonts w:ascii="Times New Roman" w:hAnsi="Times New Roman" w:cs="Times New Roman"/>
          <w:b/>
          <w:bCs/>
          <w:i/>
          <w:iCs/>
          <w:color w:val="7F7F7F" w:themeColor="background1" w:themeShade="80"/>
          <w:sz w:val="24"/>
        </w:rPr>
        <w:t>The names of journals should be Italic.</w:t>
      </w:r>
    </w:p>
    <w:p>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Examples of references are shown below:</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Standard journal articles</w:t>
      </w:r>
    </w:p>
    <w:p>
      <w:pPr>
        <w:pStyle w:val="2"/>
        <w:keepNext w:val="0"/>
        <w:keepLines w:val="0"/>
        <w:widowControl/>
        <w:adjustRightInd w:val="0"/>
        <w:snapToGrid w:val="0"/>
        <w:spacing w:before="0" w:after="0" w:line="360" w:lineRule="auto"/>
        <w:jc w:val="left"/>
        <w:rPr>
          <w:rFonts w:ascii="Times New Roman" w:hAnsi="Times New Roman" w:eastAsia="宋体" w:cs="Times New Roman"/>
          <w:i/>
          <w:iCs/>
          <w:color w:val="000000"/>
          <w:kern w:val="0"/>
          <w:sz w:val="24"/>
          <w:szCs w:val="24"/>
        </w:rPr>
      </w:pPr>
      <w:r>
        <w:rPr>
          <w:rFonts w:ascii="Times New Roman" w:hAnsi="Times New Roman" w:eastAsia="宋体" w:cs="Times New Roman"/>
          <w:i/>
          <w:iCs/>
          <w:color w:val="000000"/>
          <w:kern w:val="0"/>
          <w:sz w:val="24"/>
          <w:szCs w:val="24"/>
        </w:rPr>
        <w:t xml:space="preserve">Six authors or less: </w:t>
      </w:r>
      <w:bookmarkStart w:id="17" w:name="baut0005"/>
    </w:p>
    <w:p>
      <w:pPr>
        <w:pStyle w:val="2"/>
        <w:keepNext w:val="0"/>
        <w:keepLines w:val="0"/>
        <w:widowControl/>
        <w:adjustRightInd w:val="0"/>
        <w:snapToGrid w:val="0"/>
        <w:spacing w:before="0" w:after="0" w:line="360" w:lineRule="auto"/>
        <w:jc w:val="left"/>
        <w:rPr>
          <w:rFonts w:ascii="Times New Roman" w:hAnsi="Times New Roman" w:eastAsia="宋体" w:cs="Times New Roman"/>
          <w:i/>
          <w:iCs/>
          <w:color w:val="000000"/>
          <w:kern w:val="0"/>
          <w:sz w:val="24"/>
          <w:szCs w:val="24"/>
        </w:rPr>
      </w:pPr>
      <w:r>
        <w:fldChar w:fldCharType="begin"/>
      </w:r>
      <w:r>
        <w:instrText xml:space="preserve"> HYPERLINK "https://www.sciencedirect.com/science/article/pii/S1368764616300024" \l "!" </w:instrText>
      </w:r>
      <w:r>
        <w:fldChar w:fldCharType="separate"/>
      </w:r>
      <w:r>
        <w:rPr>
          <w:rFonts w:ascii="Times New Roman" w:hAnsi="Times New Roman" w:eastAsia="宋体" w:cs="Times New Roman"/>
          <w:b w:val="0"/>
          <w:bCs w:val="0"/>
          <w:color w:val="000000"/>
          <w:kern w:val="0"/>
          <w:sz w:val="24"/>
          <w:szCs w:val="24"/>
        </w:rPr>
        <w:t>Andersson</w:t>
      </w:r>
      <w:bookmarkEnd w:id="17"/>
      <w:r>
        <w:rPr>
          <w:rFonts w:ascii="Times New Roman" w:hAnsi="Times New Roman" w:eastAsia="宋体" w:cs="Times New Roman"/>
          <w:b w:val="0"/>
          <w:bCs w:val="0"/>
          <w:color w:val="000000"/>
          <w:kern w:val="0"/>
          <w:sz w:val="24"/>
          <w:szCs w:val="24"/>
        </w:rPr>
        <w:fldChar w:fldCharType="end"/>
      </w:r>
      <w:r>
        <w:rPr>
          <w:rFonts w:ascii="Times New Roman" w:hAnsi="Times New Roman" w:eastAsia="宋体" w:cs="Times New Roman"/>
          <w:b w:val="0"/>
          <w:bCs w:val="0"/>
          <w:color w:val="000000"/>
          <w:kern w:val="0"/>
          <w:sz w:val="24"/>
          <w:szCs w:val="24"/>
        </w:rPr>
        <w:t xml:space="preserve"> D.I., Hughes D., Kubicek-Sutherland, J.Z. Mechanisms and consequences of bacterial resistance to antimicrobial peptides. </w:t>
      </w:r>
      <w:r>
        <w:rPr>
          <w:rFonts w:ascii="Times New Roman" w:hAnsi="Times New Roman" w:eastAsia="宋体" w:cs="Times New Roman"/>
          <w:b w:val="0"/>
          <w:bCs w:val="0"/>
          <w:i/>
          <w:iCs/>
          <w:color w:val="000000"/>
          <w:kern w:val="0"/>
          <w:sz w:val="24"/>
          <w:szCs w:val="24"/>
        </w:rPr>
        <w:t>Drug Resist Updats</w:t>
      </w:r>
      <w:r>
        <w:rPr>
          <w:rFonts w:ascii="Times New Roman" w:hAnsi="Times New Roman" w:eastAsia="宋体" w:cs="Times New Roman"/>
          <w:b w:val="0"/>
          <w:bCs w:val="0"/>
          <w:color w:val="000000"/>
          <w:kern w:val="0"/>
          <w:sz w:val="24"/>
          <w:szCs w:val="24"/>
        </w:rPr>
        <w:t xml:space="preserve"> 2016; 26: 43-57.[PMID: 27180309 DOI:10.1016/j.drup.2016.04.002]</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More Than six authors:</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color w:val="000000"/>
          <w:kern w:val="0"/>
          <w:sz w:val="24"/>
        </w:rPr>
        <w:t>Weaver DL, Ashikaga T, Krag DN, et al</w:t>
      </w:r>
      <w:r>
        <w:rPr>
          <w:rFonts w:ascii="Times New Roman" w:hAnsi="Times New Roman" w:eastAsia="宋体" w:cs="Times New Roman"/>
          <w:bCs/>
          <w:color w:val="000000"/>
          <w:kern w:val="0"/>
          <w:sz w:val="24"/>
        </w:rPr>
        <w:t xml:space="preserve">. </w:t>
      </w:r>
      <w:r>
        <w:rPr>
          <w:rFonts w:ascii="Times New Roman" w:hAnsi="Times New Roman" w:eastAsia="宋体" w:cs="Times New Roman"/>
          <w:color w:val="000000"/>
          <w:kern w:val="0"/>
          <w:sz w:val="24"/>
        </w:rPr>
        <w:t xml:space="preserve">Effect of occult metastases on survival in node-negative breast cancer. </w:t>
      </w:r>
      <w:r>
        <w:rPr>
          <w:rFonts w:ascii="Times New Roman" w:hAnsi="Times New Roman" w:eastAsia="宋体" w:cs="Times New Roman"/>
          <w:i/>
          <w:color w:val="000000"/>
          <w:kern w:val="0"/>
          <w:sz w:val="24"/>
        </w:rPr>
        <w:t>N Engl J Med</w:t>
      </w:r>
      <w:r>
        <w:rPr>
          <w:rFonts w:ascii="Times New Roman" w:hAnsi="Times New Roman" w:eastAsia="宋体" w:cs="Times New Roman"/>
          <w:color w:val="000000"/>
          <w:kern w:val="0"/>
          <w:sz w:val="24"/>
        </w:rPr>
        <w:t xml:space="preserve"> 2011;364</w:t>
      </w:r>
      <w:r>
        <w:rPr>
          <w:rFonts w:ascii="Times New Roman" w:hAnsi="Times New Roman" w:eastAsia="宋体" w:cs="Times New Roman"/>
          <w:bCs/>
          <w:color w:val="000000"/>
          <w:kern w:val="0"/>
          <w:sz w:val="24"/>
        </w:rPr>
        <w:t>:</w:t>
      </w:r>
      <w:r>
        <w:rPr>
          <w:rFonts w:ascii="Times New Roman" w:hAnsi="Times New Roman" w:eastAsia="宋体" w:cs="Times New Roman"/>
          <w:color w:val="000000"/>
          <w:kern w:val="0"/>
          <w:sz w:val="24"/>
        </w:rPr>
        <w:t>412-21.</w:t>
      </w:r>
      <w:r>
        <w:rPr>
          <w:rFonts w:ascii="Times New Roman" w:hAnsi="Times New Roman" w:eastAsia="宋体" w:cs="Times New Roman"/>
          <w:bCs/>
          <w:iCs/>
          <w:color w:val="000000"/>
          <w:kern w:val="0"/>
          <w:sz w:val="24"/>
        </w:rPr>
        <w:t xml:space="preserve"> [PMID: 21247310 DOI: 10.1056/NEJMoa1008108]</w:t>
      </w:r>
      <w:r>
        <w:rPr>
          <w:rFonts w:ascii="Times New Roman" w:hAnsi="Times New Roman" w:eastAsia="宋体" w:cs="Times New Roman"/>
          <w:b/>
          <w:bCs/>
          <w:i/>
          <w:iCs/>
          <w:color w:val="000000"/>
          <w:kern w:val="0"/>
          <w:sz w:val="24"/>
        </w:rPr>
        <w:t xml:space="preserve"> </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Standard journal articles (organization as author)</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 xml:space="preserve">Diabetes Prevention Program Research Group. Hypertension, insulin, and proinsulin in participants with impaired glucose tolerance. </w:t>
      </w:r>
      <w:r>
        <w:rPr>
          <w:rFonts w:ascii="Times New Roman" w:hAnsi="Times New Roman" w:eastAsia="宋体" w:cs="Times New Roman"/>
          <w:i/>
          <w:iCs/>
          <w:color w:val="000000"/>
          <w:kern w:val="0"/>
          <w:sz w:val="24"/>
        </w:rPr>
        <w:t>Hypertension</w:t>
      </w:r>
      <w:r>
        <w:rPr>
          <w:rFonts w:ascii="Times New Roman" w:hAnsi="Times New Roman" w:eastAsia="宋体" w:cs="Times New Roman"/>
          <w:color w:val="000000"/>
          <w:kern w:val="0"/>
          <w:sz w:val="24"/>
        </w:rPr>
        <w:t xml:space="preserve"> 2002;40:679-86. [PMID: 12411462]</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Standard journal articles (both personal authors and organization as author)</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 xml:space="preserve">Vallancien G, Emberton M, Harving N, van Moorselaar RJ; Alf-One Study Group. Sexual dysfunction in 1,274 European men suffering from lower urinary tract symptoms. </w:t>
      </w:r>
      <w:r>
        <w:rPr>
          <w:rFonts w:ascii="Times New Roman" w:hAnsi="Times New Roman" w:eastAsia="宋体" w:cs="Times New Roman"/>
          <w:i/>
          <w:color w:val="000000"/>
          <w:kern w:val="0"/>
          <w:sz w:val="24"/>
        </w:rPr>
        <w:t>J Urol</w:t>
      </w:r>
      <w:r>
        <w:rPr>
          <w:rFonts w:ascii="Times New Roman" w:hAnsi="Times New Roman" w:eastAsia="宋体" w:cs="Times New Roman"/>
          <w:color w:val="000000"/>
          <w:kern w:val="0"/>
          <w:sz w:val="24"/>
        </w:rPr>
        <w:t xml:space="preserve"> 2003;169:2257-61. [PMID: 12771764 DOI: 10.1097/01.ju.0000067940.76090.73]</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Standard journal articles not in English (the title should be translated into English, and clarify the original language in the bracket)</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 xml:space="preserve">Zhang X, Xiong H, Ji TY, Zhang YH, Wang Y. Case report of anti-N-methyl-D-aspartate receptor encephalitis in child. </w:t>
      </w:r>
      <w:r>
        <w:rPr>
          <w:rFonts w:ascii="Times New Roman" w:hAnsi="Times New Roman" w:eastAsia="宋体" w:cs="Times New Roman"/>
          <w:i/>
          <w:color w:val="000000"/>
          <w:kern w:val="0"/>
          <w:sz w:val="24"/>
        </w:rPr>
        <w:t>J Appl Clin Pediatr</w:t>
      </w:r>
      <w:r>
        <w:rPr>
          <w:rFonts w:ascii="Times New Roman" w:hAnsi="Times New Roman" w:eastAsia="宋体" w:cs="Times New Roman"/>
          <w:iCs/>
          <w:color w:val="000000"/>
          <w:kern w:val="0"/>
          <w:sz w:val="24"/>
        </w:rPr>
        <w:t xml:space="preserve"> </w:t>
      </w:r>
      <w:r>
        <w:rPr>
          <w:rFonts w:ascii="Times New Roman" w:hAnsi="Times New Roman" w:eastAsia="宋体" w:cs="Times New Roman"/>
          <w:color w:val="000000"/>
          <w:kern w:val="0"/>
          <w:sz w:val="24"/>
        </w:rPr>
        <w:t>2012;27:1903-7. (in Chinese)</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Standard journal articles ahead of print (DOI number should be given)</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cs="Times New Roman"/>
          <w:sz w:val="24"/>
        </w:rPr>
        <w:t>Odibo AO</w:t>
      </w:r>
      <w:r>
        <w:rPr>
          <w:rFonts w:ascii="Times New Roman" w:hAnsi="Times New Roman" w:eastAsia="宋体" w:cs="Times New Roman"/>
          <w:color w:val="000000"/>
          <w:kern w:val="0"/>
          <w:sz w:val="24"/>
        </w:rPr>
        <w:t xml:space="preserve">. Falling stillbirth and neonatal mortality rates in twin gestation: not a reason for complacency. </w:t>
      </w:r>
      <w:r>
        <w:rPr>
          <w:rFonts w:ascii="Times New Roman" w:hAnsi="Times New Roman" w:cs="Times New Roman"/>
          <w:i/>
          <w:sz w:val="24"/>
        </w:rPr>
        <w:t>BJOG</w:t>
      </w:r>
      <w:r>
        <w:rPr>
          <w:rFonts w:ascii="Times New Roman" w:hAnsi="Times New Roman" w:eastAsia="宋体" w:cs="Times New Roman"/>
          <w:color w:val="000000"/>
          <w:kern w:val="0"/>
          <w:sz w:val="24"/>
        </w:rPr>
        <w:t xml:space="preserve"> 2018; Epub ahead of print [PMID: 30461178 DOI: 10.1111/1471-0528.15541]</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Books</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Sherlock S, Dooley J. Diseases of the liver and billiary system. 9th ed. Oxford: Blackwell Sci Pub; 1993. pp. 258-96.</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Chapter in a book</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Meltzer PS, Kallioniemi A, Trent JM. Chromosome alterations in human solid tumors. In: Vogelstein B, Kinzler KW, editors. The genetic basis of human cancer. New York: McGraw-Hill; 2002. pp. 93-113.</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Online resource</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 xml:space="preserve">FDA News Release. FDA approval brings first gene therapy to the United States. Available from: </w:t>
      </w:r>
      <w:r>
        <w:fldChar w:fldCharType="begin"/>
      </w:r>
      <w:r>
        <w:instrText xml:space="preserve"> HYPERLINK "https://www.fda.gov/NewsEvents/Newsroom/PressAnnouncements/ucm574058.htm" </w:instrText>
      </w:r>
      <w:r>
        <w:fldChar w:fldCharType="separate"/>
      </w:r>
      <w:r>
        <w:rPr>
          <w:rStyle w:val="14"/>
          <w:rFonts w:ascii="Times New Roman" w:hAnsi="Times New Roman" w:eastAsia="宋体" w:cs="Times New Roman"/>
          <w:iCs/>
          <w:kern w:val="0"/>
          <w:sz w:val="24"/>
        </w:rPr>
        <w:t>https://www.fda.gov/NewsEvents/Newsroom/PressAnnouncements/ucm574058.htm</w:t>
      </w:r>
      <w:r>
        <w:rPr>
          <w:rStyle w:val="14"/>
          <w:rFonts w:ascii="Times New Roman" w:hAnsi="Times New Roman" w:eastAsia="宋体" w:cs="Times New Roman"/>
          <w:iCs/>
          <w:kern w:val="0"/>
          <w:sz w:val="24"/>
        </w:rPr>
        <w:fldChar w:fldCharType="end"/>
      </w:r>
      <w:r>
        <w:rPr>
          <w:rFonts w:ascii="Times New Roman" w:hAnsi="Times New Roman" w:eastAsia="宋体" w:cs="Times New Roman"/>
          <w:iCs/>
          <w:kern w:val="0"/>
          <w:sz w:val="24"/>
        </w:rPr>
        <w:t xml:space="preserve">. </w:t>
      </w:r>
      <w:r>
        <w:rPr>
          <w:rFonts w:ascii="Times New Roman" w:hAnsi="Times New Roman" w:eastAsia="宋体" w:cs="Times New Roman"/>
          <w:color w:val="000000"/>
          <w:kern w:val="0"/>
          <w:sz w:val="24"/>
        </w:rPr>
        <w:t>[Last accessed on 30 Oct 2017]</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Conference proceedings</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Harnden P, Joffe JK, Jones WG, editors. Germ cell tumours V. Proceedings of the 5th Germ Cell Tumour Conference; 2001 Sep 13-15; Leeds, UK. New York: Springer; 2002.</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Conference paper</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Christensen S, Oppacher F. An analysis of Koza’s computational effort statistic for genetic programming. In: Foster JA, Lutton E, Miller J, Ryan C, Tettamanzi AG, editors. Genetic programming. EuroGP 2002: Proceedings of the 5th European Conference on Genetic Programming; 2002 Apr 3-5; Kinsdale, Ireland. Berlin: Springer; 2002. pp. 182-91.</w:t>
      </w:r>
    </w:p>
    <w:p>
      <w:pPr>
        <w:widowControl/>
        <w:tabs>
          <w:tab w:val="left" w:pos="5094"/>
        </w:tabs>
        <w:adjustRightInd w:val="0"/>
        <w:snapToGrid w:val="0"/>
        <w:spacing w:after="156" w:afterLines="50" w:line="360" w:lineRule="auto"/>
        <w:jc w:val="left"/>
        <w:rPr>
          <w:rFonts w:ascii="Times New Roman" w:hAnsi="Times New Roman" w:eastAsia="宋体" w:cs="Times New Roman"/>
          <w:b/>
          <w:bCs/>
          <w:i/>
          <w:iCs/>
          <w:color w:val="000000"/>
          <w:kern w:val="0"/>
          <w:sz w:val="24"/>
        </w:rPr>
      </w:pPr>
      <w:r>
        <w:rPr>
          <w:rFonts w:ascii="Times New Roman" w:hAnsi="Times New Roman" w:eastAsia="宋体" w:cs="Times New Roman"/>
          <w:b/>
          <w:bCs/>
          <w:i/>
          <w:iCs/>
          <w:color w:val="000000"/>
          <w:kern w:val="0"/>
          <w:sz w:val="24"/>
        </w:rPr>
        <w:t>Unpublished material</w:t>
      </w:r>
    </w:p>
    <w:p>
      <w:pPr>
        <w:widowControl/>
        <w:adjustRightInd w:val="0"/>
        <w:snapToGrid w:val="0"/>
        <w:spacing w:line="360" w:lineRule="auto"/>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 xml:space="preserve">Tian D, Araki H, Stahl E, Bergelson J, Kreitman M. Signature of balancing selection in Arabidopsis. </w:t>
      </w:r>
      <w:r>
        <w:rPr>
          <w:rFonts w:ascii="Times New Roman" w:hAnsi="Times New Roman" w:eastAsia="宋体" w:cs="Times New Roman"/>
          <w:i/>
          <w:color w:val="000000"/>
          <w:kern w:val="0"/>
          <w:sz w:val="24"/>
        </w:rPr>
        <w:t>Proc Natl Acad Sci</w:t>
      </w:r>
      <w:r>
        <w:rPr>
          <w:rFonts w:ascii="Times New Roman" w:hAnsi="Times New Roman" w:eastAsia="宋体" w:cs="Times New Roman"/>
          <w:color w:val="000000"/>
          <w:kern w:val="0"/>
          <w:sz w:val="24"/>
        </w:rPr>
        <w:t xml:space="preserve"> U S A. Forthcoming 2002.</w:t>
      </w:r>
    </w:p>
    <w:p>
      <w:pPr>
        <w:widowControl/>
        <w:tabs>
          <w:tab w:val="left" w:pos="5094"/>
        </w:tabs>
        <w:adjustRightInd w:val="0"/>
        <w:snapToGrid w:val="0"/>
        <w:spacing w:after="156" w:afterLines="50" w:line="360" w:lineRule="auto"/>
        <w:jc w:val="left"/>
        <w:rPr>
          <w:rFonts w:ascii="Times New Roman" w:hAnsi="Times New Roman" w:cs="Times New Roman"/>
          <w:color w:val="000000"/>
          <w:sz w:val="24"/>
        </w:rPr>
      </w:pPr>
      <w:r>
        <w:rPr>
          <w:rFonts w:ascii="Times New Roman" w:hAnsi="Times New Roman" w:eastAsia="宋体" w:cs="Times New Roman"/>
          <w:b/>
          <w:bCs/>
          <w:i/>
          <w:iCs/>
          <w:color w:val="000000"/>
          <w:kern w:val="0"/>
          <w:sz w:val="24"/>
        </w:rPr>
        <w:t>For other types of references please refer to U.S. National Library of Medicine (</w:t>
      </w:r>
      <w:r>
        <w:fldChar w:fldCharType="begin"/>
      </w:r>
      <w:r>
        <w:instrText xml:space="preserve"> HYPERLINK "https://www.nlm.nih.gov/bsd/uniform_requirements.html" </w:instrText>
      </w:r>
      <w:r>
        <w:fldChar w:fldCharType="separate"/>
      </w:r>
      <w:r>
        <w:rPr>
          <w:rStyle w:val="14"/>
          <w:rFonts w:ascii="Times New Roman" w:hAnsi="Times New Roman" w:eastAsia="宋体" w:cs="Times New Roman"/>
          <w:b/>
          <w:bCs/>
          <w:i/>
          <w:iCs/>
          <w:color w:val="000000"/>
          <w:kern w:val="0"/>
          <w:sz w:val="24"/>
        </w:rPr>
        <w:t>https://www.nlm.nih.gov/bsd/uniform_requirements.html)</w:t>
      </w:r>
      <w:r>
        <w:rPr>
          <w:rStyle w:val="14"/>
          <w:rFonts w:ascii="Times New Roman" w:hAnsi="Times New Roman" w:eastAsia="宋体" w:cs="Times New Roman"/>
          <w:b/>
          <w:bCs/>
          <w:i/>
          <w:iCs/>
          <w:color w:val="000000"/>
          <w:kern w:val="0"/>
          <w:sz w:val="24"/>
        </w:rPr>
        <w:fldChar w:fldCharType="end"/>
      </w:r>
      <w:r>
        <w:rPr>
          <w:rFonts w:ascii="Times New Roman" w:hAnsi="Times New Roman" w:eastAsia="宋体" w:cs="Times New Roman"/>
          <w:bCs/>
          <w:i/>
          <w:iCs/>
          <w:color w:val="000000"/>
          <w:kern w:val="0"/>
          <w:sz w:val="24"/>
        </w:rPr>
        <w:t>.</w:t>
      </w:r>
      <w:r>
        <w:rPr>
          <w:rFonts w:ascii="Times New Roman" w:hAnsi="Times New Roman" w:eastAsia="宋体" w:cs="Times New Roman"/>
          <w:b/>
          <w:bCs/>
          <w:i/>
          <w:iCs/>
          <w:color w:val="000000"/>
          <w:kern w:val="0"/>
          <w:sz w:val="24"/>
        </w:rPr>
        <w:t>The names of journals should be Italic.</w:t>
      </w:r>
      <w:bookmarkEnd w:id="15"/>
      <w:bookmarkEnd w:id="16"/>
    </w:p>
    <w:sectPr>
      <w:headerReference r:id="rId5" w:type="first"/>
      <w:footerReference r:id="rId7" w:type="first"/>
      <w:headerReference r:id="rId3" w:type="default"/>
      <w:footerReference r:id="rId6" w:type="default"/>
      <w:headerReference r:id="rId4" w:type="even"/>
      <w:pgSz w:w="11850" w:h="16783"/>
      <w:pgMar w:top="1417" w:right="1701" w:bottom="1417" w:left="1701" w:header="851" w:footer="992" w:gutter="0"/>
      <w:pgBorders>
        <w:top w:val="none" w:sz="0" w:space="0"/>
        <w:left w:val="none" w:sz="0" w:space="0"/>
        <w:bottom w:val="none" w:sz="0" w:space="0"/>
        <w:right w:val="none" w:sz="0" w:space="0"/>
      </w:pgBorders>
      <w:lnNumType w:countBy="1" w:restart="continuous"/>
      <w:pgNumType w:start="2"/>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snapToGrid w:val="0"/>
        <w:sz w:val="18"/>
        <w:szCs w:val="18"/>
      </w:rPr>
      <w:drawing>
        <wp:anchor distT="0" distB="0" distL="114300" distR="114300" simplePos="0" relativeHeight="251659264"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202</w:t>
    </w:r>
    <w:r>
      <w:rPr>
        <w:rFonts w:hint="eastAsia" w:ascii="Times New Roman" w:hAnsi="Times New Roman" w:cs="Times New Roman"/>
        <w:snapToGrid w:val="0"/>
        <w:sz w:val="12"/>
        <w:szCs w:val="12"/>
        <w:lang w:val="en-US" w:eastAsia="zh-CN"/>
      </w:rPr>
      <w:t>3</w:t>
    </w:r>
    <w:r>
      <w:rPr>
        <w:rFonts w:ascii="Times New Roman" w:hAnsi="Times New Roman" w:cs="Times New Roman"/>
        <w:snapToGrid w:val="0"/>
        <w:sz w:val="12"/>
        <w:szCs w:val="12"/>
      </w:rPr>
      <w:t>. Open Access This article is licensed under a Creative Commons Attribution 4.0 International License (</w:t>
    </w:r>
    <w:r>
      <w:fldChar w:fldCharType="begin"/>
    </w:r>
    <w:r>
      <w:instrText xml:space="preserve"> HYPERLINK "https://creativecommons.org/licenses/by/4.0/" </w:instrText>
    </w:r>
    <w:r>
      <w:fldChar w:fldCharType="separate"/>
    </w:r>
    <w:r>
      <w:rPr>
        <w:rStyle w:val="14"/>
        <w:rFonts w:ascii="Times New Roman" w:hAnsi="Times New Roman" w:cs="Times New Roman"/>
        <w:snapToGrid w:val="0"/>
        <w:sz w:val="12"/>
        <w:szCs w:val="12"/>
      </w:rPr>
      <w:t>https://creativecommons.org/licenses/by/4.0/</w:t>
    </w:r>
    <w:r>
      <w:rPr>
        <w:rStyle w:val="14"/>
        <w:rFonts w:ascii="Times New Roman" w:hAnsi="Times New Roman" w:cs="Times New Roman"/>
        <w:snapToGrid w:val="0"/>
        <w:sz w:val="12"/>
        <w:szCs w:val="12"/>
      </w:rPr>
      <w:fldChar w:fldCharType="end"/>
    </w:r>
    <w:r>
      <w:rPr>
        <w:rFonts w:ascii="Times New Roman" w:hAnsi="Times New Roman" w:cs="Times New Roman"/>
        <w:snapToGrid w:val="0"/>
        <w:sz w:val="12"/>
        <w:szCs w:val="12"/>
      </w:rPr>
      <w:t xml:space="preserve">), which permits unrestricted use, sharing, adaptation, distribution and reproduction in any medium or </w:t>
    </w:r>
  </w:p>
  <w:p>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pPr>
      <w:adjustRightInd w:val="0"/>
      <w:snapToGrid w:val="0"/>
      <w:spacing w:before="240" w:line="260" w:lineRule="atLeast"/>
    </w:pPr>
    <w:r>
      <w:drawing>
        <wp:inline distT="0" distB="0" distL="114300" distR="114300">
          <wp:extent cx="763270" cy="290195"/>
          <wp:effectExtent l="0" t="0" r="17780" b="14605"/>
          <wp:docPr id="12" name="图片 12" descr="E:\桌面\JCA\JCA logo\OAE logo.pngOA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桌面\JCA\JCA logo\OAE logo.pngOAE logo"/>
                  <pic:cNvPicPr>
                    <a:picLocks noChangeAspect="1"/>
                  </pic:cNvPicPr>
                </pic:nvPicPr>
                <pic:blipFill>
                  <a:blip r:embed="rId2"/>
                  <a:srcRect/>
                  <a:stretch>
                    <a:fillRect/>
                  </a:stretch>
                </pic:blipFill>
                <pic:spPr>
                  <a:xfrm>
                    <a:off x="0" y="0"/>
                    <a:ext cx="763270"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bookmarkStart w:id="21" w:name="OLE_LINK7"/>
    <w:r>
      <w:rPr>
        <w:b/>
        <w:bCs/>
        <w:sz w:val="16"/>
        <w:szCs w:val="16"/>
      </w:rPr>
      <w:t xml:space="preserve">  </w:t>
    </w:r>
    <w:r>
      <w:fldChar w:fldCharType="begin"/>
    </w:r>
    <w:r>
      <w:instrText xml:space="preserve"> HYPERLINK "http://www.cardiovascularaging.com" </w:instrText>
    </w:r>
    <w:r>
      <w:fldChar w:fldCharType="separate"/>
    </w:r>
    <w:r>
      <w:rPr>
        <w:rStyle w:val="14"/>
        <w:rFonts w:ascii="Arial" w:hAnsi="Arial"/>
        <w:b/>
        <w:bCs/>
        <w:sz w:val="16"/>
        <w:szCs w:val="16"/>
      </w:rPr>
      <w:t>www.cardiovascularaging.com</w:t>
    </w:r>
    <w:r>
      <w:rPr>
        <w:rStyle w:val="14"/>
        <w:rFonts w:ascii="Arial" w:hAnsi="Arial"/>
        <w:b/>
        <w:bCs/>
        <w:sz w:val="16"/>
        <w:szCs w:val="16"/>
      </w:rPr>
      <w:fldChar w:fldCharType="end"/>
    </w:r>
    <w:bookmarkEnd w:id="21"/>
  </w:p>
  <w:p>
    <w:pPr>
      <w:pStyle w:val="6"/>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hint="eastAsia" w:ascii="Times New Roman" w:hAnsi="Times New Roman" w:cs="Times New Roman"/>
        <w:sz w:val="14"/>
        <w:szCs w:val="14"/>
      </w:rPr>
      <w:t>X</w:t>
    </w:r>
    <w:r>
      <w:rPr>
        <w:rFonts w:ascii="Times New Roman" w:hAnsi="Times New Roman" w:cs="Times New Roman"/>
        <w:sz w:val="14"/>
        <w:szCs w:val="14"/>
      </w:rPr>
      <w:t xml:space="preserve"> of </w:t>
    </w:r>
    <w:r>
      <w:rPr>
        <w:rFonts w:hint="eastAsia" w:ascii="Times New Roman" w:hAnsi="Times New Roman" w:cs="Times New Roman"/>
        <w:sz w:val="14"/>
        <w:szCs w:val="14"/>
      </w:rPr>
      <w:t xml:space="preserve">6         </w:t>
    </w:r>
    <w:r>
      <w:rPr>
        <w:rFonts w:hint="eastAsia" w:ascii="Times New Roman" w:hAnsi="Times New Roman" w:cs="Times New Roman"/>
        <w:sz w:val="14"/>
        <w:szCs w:val="14"/>
      </w:rPr>
      <w:tab/>
    </w:r>
    <w:r>
      <w:rPr>
        <w:rFonts w:hint="eastAsia" w:ascii="Times New Roman" w:hAnsi="Times New Roman" w:cs="Times New Roman"/>
        <w:sz w:val="14"/>
        <w:szCs w:val="14"/>
      </w:rPr>
      <w:t xml:space="preserve">        </w:t>
    </w:r>
    <w:r>
      <w:rPr>
        <w:rFonts w:ascii="Times New Roman" w:hAnsi="Times New Roman" w:cs="Times New Roman"/>
        <w:sz w:val="14"/>
        <w:szCs w:val="14"/>
      </w:rPr>
      <w:t xml:space="preserve">           </w:t>
    </w:r>
    <w:r>
      <w:rPr>
        <w:rFonts w:hint="eastAsia" w:ascii="Times New Roman" w:hAnsi="Times New Roman" w:cs="Times New Roman"/>
        <w:sz w:val="14"/>
        <w:szCs w:val="14"/>
      </w:rPr>
      <w:t xml:space="preserve">  </w:t>
    </w:r>
    <w:r>
      <w:rPr>
        <w:rFonts w:ascii="Times New Roman" w:hAnsi="Times New Roman" w:cs="Times New Roman"/>
        <w:sz w:val="14"/>
        <w:szCs w:val="14"/>
      </w:rPr>
      <w:t xml:space="preserve">  </w:t>
    </w:r>
    <w:r>
      <w:rPr>
        <w:rFonts w:hint="eastAsia" w:ascii="Times New Roman" w:hAnsi="Times New Roman" w:cs="Times New Roman"/>
        <w:sz w:val="14"/>
        <w:szCs w:val="14"/>
      </w:rPr>
      <w:t xml:space="preserve"> Surname</w:t>
    </w:r>
    <w:r>
      <w:rPr>
        <w:rFonts w:ascii="Times New Roman" w:hAnsi="Times New Roman" w:cs="Times New Roman"/>
        <w:sz w:val="14"/>
        <w:szCs w:val="14"/>
      </w:rPr>
      <w:t xml:space="preserve"> </w:t>
    </w:r>
    <w:r>
      <w:rPr>
        <w:rFonts w:hint="eastAsia" w:ascii="Times New Roman" w:hAnsi="Times New Roman" w:cs="Times New Roman"/>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Cardiovasc Aging</w:t>
    </w:r>
    <w:r>
      <w:rPr>
        <w:rFonts w:ascii="Times New Roman" w:hAnsi="Times New Roman" w:cs="Times New Roman"/>
        <w:sz w:val="14"/>
        <w:szCs w:val="14"/>
      </w:rPr>
      <w:t xml:space="preserve"> Year;Volume:</w:t>
    </w:r>
    <w:r>
      <w:rPr>
        <w:rFonts w:hint="eastAsia" w:ascii="Times New Roman" w:hAnsi="Times New Roman" w:cs="Times New Roman"/>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http://dx.doi.org/10.20517/jca.xxxx.xx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adjustRightInd w:val="0"/>
    </w:pPr>
    <w:r>
      <w:rPr>
        <w:rFonts w:hint="eastAsia" w:ascii="Times New Roman" w:hAnsi="Times New Roman" w:cs="Times New Roman"/>
        <w:sz w:val="14"/>
        <w:szCs w:val="14"/>
      </w:rPr>
      <w:t>Surname</w:t>
    </w:r>
    <w:r>
      <w:rPr>
        <w:rFonts w:ascii="Times New Roman" w:hAnsi="Times New Roman" w:cs="Times New Roman"/>
        <w:sz w:val="14"/>
        <w:szCs w:val="14"/>
      </w:rPr>
      <w:t xml:space="preserve"> </w:t>
    </w:r>
    <w:r>
      <w:rPr>
        <w:rFonts w:hint="eastAsia" w:ascii="Times New Roman" w:hAnsi="Times New Roman" w:cs="Times New Roman"/>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Cardiovasc Aging</w:t>
    </w:r>
    <w:r>
      <w:rPr>
        <w:rFonts w:ascii="Times New Roman" w:hAnsi="Times New Roman" w:cs="Times New Roman"/>
        <w:sz w:val="14"/>
        <w:szCs w:val="14"/>
      </w:rPr>
      <w:t xml:space="preserve"> Year;Volume:</w:t>
    </w:r>
    <w:r>
      <w:rPr>
        <w:rFonts w:hint="eastAsia" w:ascii="Times New Roman" w:hAnsi="Times New Roman" w:cs="Times New Roman"/>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http://dx.doi.org/10.20517/jca.xxxx.xx</w:t>
    </w:r>
    <w:r>
      <w:rPr>
        <w:rFonts w:hint="eastAsia" w:ascii="Times New Roman" w:hAnsi="Times New Roman" w:cs="Times New Roman"/>
        <w:sz w:val="14"/>
        <w:szCs w:val="14"/>
      </w:rPr>
      <w:t xml:space="preserve">       </w:t>
    </w:r>
    <w:r>
      <w:rPr>
        <w:rFonts w:ascii="Times New Roman" w:hAnsi="Times New Roman" w:cs="Times New Roman"/>
        <w:sz w:val="14"/>
        <w:szCs w:val="14"/>
      </w:rPr>
      <w:t xml:space="preserve">        </w:t>
    </w:r>
    <w:r>
      <w:rPr>
        <w:rFonts w:hint="eastAsia" w:ascii="Times New Roman" w:hAnsi="Times New Roman" w:cs="Times New Roman"/>
        <w:sz w:val="14"/>
        <w:szCs w:val="14"/>
      </w:rPr>
      <w:t xml:space="preserve"> </w:t>
    </w:r>
    <w:r>
      <w:rPr>
        <w:rFonts w:hint="eastAsia" w:ascii="Times New Roman" w:hAnsi="Times New Roman" w:cs="Times New Roman"/>
        <w:sz w:val="14"/>
        <w:szCs w:val="14"/>
      </w:rPr>
      <w:tab/>
    </w:r>
    <w:r>
      <w:rPr>
        <w:rFonts w:ascii="Times New Roman" w:hAnsi="Times New Roman" w:cs="Times New Roman"/>
        <w:sz w:val="14"/>
        <w:szCs w:val="14"/>
      </w:rPr>
      <w:t xml:space="preserve"> </w:t>
    </w:r>
    <w:r>
      <w:rPr>
        <w:rFonts w:hint="eastAsia" w:ascii="Times New Roman" w:hAnsi="Times New Roman" w:cs="Times New Roman"/>
        <w:sz w:val="14"/>
        <w:szCs w:val="14"/>
      </w:rPr>
      <w:t xml:space="preserve">    </w:t>
    </w:r>
    <w:r>
      <w:rPr>
        <w:rFonts w:ascii="Times New Roman" w:hAnsi="Times New Roman" w:cs="Times New Roman"/>
        <w:sz w:val="14"/>
        <w:szCs w:val="14"/>
      </w:rPr>
      <w:t xml:space="preserve">    </w:t>
    </w:r>
    <w:r>
      <w:rPr>
        <w:rFonts w:hint="eastAsia" w:ascii="Times New Roman" w:hAnsi="Times New Roman" w:cs="Times New Roman"/>
        <w:sz w:val="14"/>
        <w:szCs w:val="14"/>
      </w:rPr>
      <w:t xml:space="preserve">        </w:t>
    </w:r>
    <w:r>
      <w:rPr>
        <w:rFonts w:ascii="Times New Roman" w:hAnsi="Times New Roman" w:cs="Times New Roman"/>
        <w:sz w:val="14"/>
        <w:szCs w:val="14"/>
      </w:rPr>
      <w:t>Page</w:t>
    </w:r>
    <w:r>
      <w:rPr>
        <w:rFonts w:hint="eastAsia" w:ascii="Times New Roman" w:hAnsi="Times New Roman" w:cs="Times New Roman"/>
        <w:sz w:val="14"/>
        <w:szCs w:val="14"/>
      </w:rPr>
      <w:t xml:space="preserve"> X</w:t>
    </w:r>
    <w:r>
      <w:rPr>
        <w:rFonts w:ascii="Times New Roman" w:hAnsi="Times New Roman" w:cs="Times New Roman"/>
        <w:sz w:val="14"/>
        <w:szCs w:val="14"/>
      </w:rPr>
      <w:t xml:space="preserve"> of </w:t>
    </w:r>
    <w:r>
      <w:rPr>
        <w:rFonts w:hint="eastAsia" w:ascii="Times New Roman" w:hAnsi="Times New Roman" w:cs="Times New Roman"/>
        <w:sz w:val="14"/>
        <w:szCs w:val="14"/>
      </w:rPr>
      <w:t>6</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bookmarkStart w:id="18" w:name="OLE_LINK5"/>
    <w:r>
      <w:rPr>
        <w:rFonts w:ascii="Times New Roman" w:hAnsi="Times New Roman" w:cs="Times New Roman"/>
        <w:sz w:val="16"/>
        <w:szCs w:val="16"/>
      </w:rPr>
      <w:pict>
        <v:shape id="文本框 4" o:spid="_x0000_s3073" o:spt="202" type="#_x0000_t202" style="position:absolute;left:0pt;margin-left:269.35pt;margin-top:-9.85pt;height:37.95pt;width:156.6pt;z-index:251660288;mso-width-relative:page;mso-height-relative:page;" filled="f" stroked="f" coordsize="21600,21600" o:gfxdata="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dG8MtgAAAAK&#10;AQAADwAAAAAAAAABACAAAAAiAAAAZHJzL2Rvd25yZXYueG1sUEsBAhQAFAAAAAgAh07iQLedCpCq&#10;AQAAIAMAAA4AAAAAAAAAAQAgAAAAJwEAAGRycy9lMm9Eb2MueG1sUEsFBgAAAAAGAAYAWQEAAEMF&#10;AAAAAA==&#10;">
          <v:path/>
          <v:fill on="f" focussize="0,0"/>
          <v:stroke on="f" joinstyle="miter"/>
          <v:imagedata o:title=""/>
          <o:lock v:ext="edit"/>
          <v:textbox>
            <w:txbxContent>
              <w:p>
                <w:pPr>
                  <w:jc w:val="right"/>
                </w:pPr>
                <w:r>
                  <w:rPr>
                    <w:rFonts w:ascii="Arial" w:hAnsi="Arial"/>
                    <w:b/>
                    <w:color w:val="003F9A"/>
                    <w:sz w:val="26"/>
                    <w:szCs w:val="26"/>
                  </w:rPr>
                  <w:t>The Journal of Cardiovascular Aging</w:t>
                </w:r>
              </w:p>
            </w:txbxContent>
          </v:textbox>
        </v:shape>
      </w:pict>
    </w:r>
    <w:r>
      <w:rPr>
        <w:rFonts w:hint="eastAsia" w:ascii="Times New Roman" w:hAnsi="Times New Roman" w:cs="Times New Roman"/>
        <w:sz w:val="16"/>
        <w:szCs w:val="16"/>
      </w:rPr>
      <w:t>Surname</w:t>
    </w:r>
    <w:r>
      <w:rPr>
        <w:rFonts w:ascii="Times New Roman" w:hAnsi="Times New Roman" w:cs="Times New Roman"/>
        <w:sz w:val="16"/>
        <w:szCs w:val="16"/>
      </w:rPr>
      <w:t xml:space="preserve"> </w:t>
    </w:r>
    <w:r>
      <w:rPr>
        <w:rFonts w:hint="eastAsia" w:ascii="Times New Roman" w:hAnsi="Times New Roman" w:cs="Times New Roman"/>
        <w:i/>
        <w:iCs/>
        <w:sz w:val="16"/>
        <w:szCs w:val="16"/>
      </w:rPr>
      <w:t>et al</w:t>
    </w:r>
    <w:r>
      <w:rPr>
        <w:rFonts w:ascii="Times New Roman" w:hAnsi="Times New Roman" w:cs="Times New Roman"/>
        <w:i/>
        <w:iCs/>
        <w:sz w:val="16"/>
        <w:szCs w:val="16"/>
      </w:rPr>
      <w:t>.</w:t>
    </w:r>
    <w:r>
      <w:rPr>
        <w:rFonts w:ascii="Times New Roman" w:hAnsi="Times New Roman" w:cs="Times New Roman"/>
        <w:sz w:val="16"/>
        <w:szCs w:val="16"/>
      </w:rPr>
      <w:t xml:space="preserve"> </w:t>
    </w:r>
    <w:r>
      <w:rPr>
        <w:rFonts w:ascii="Times New Roman" w:hAnsi="Times New Roman" w:cs="Times New Roman"/>
        <w:i/>
        <w:iCs/>
        <w:sz w:val="16"/>
        <w:szCs w:val="16"/>
      </w:rPr>
      <w:t xml:space="preserve">J </w:t>
    </w:r>
    <w:bookmarkStart w:id="19" w:name="OLE_LINK19"/>
    <w:bookmarkStart w:id="20" w:name="OLE_LINK18"/>
    <w:r>
      <w:rPr>
        <w:rFonts w:ascii="Times New Roman" w:hAnsi="Times New Roman" w:cs="Times New Roman"/>
        <w:i/>
        <w:iCs/>
        <w:sz w:val="16"/>
        <w:szCs w:val="16"/>
      </w:rPr>
      <w:t>Cardiovasc</w:t>
    </w:r>
    <w:bookmarkEnd w:id="19"/>
    <w:bookmarkEnd w:id="20"/>
    <w:r>
      <w:rPr>
        <w:rFonts w:ascii="Times New Roman" w:hAnsi="Times New Roman" w:cs="Times New Roman"/>
        <w:i/>
        <w:iCs/>
        <w:sz w:val="16"/>
        <w:szCs w:val="16"/>
      </w:rPr>
      <w:t xml:space="preserve"> Aging</w:t>
    </w:r>
    <w:r>
      <w:rPr>
        <w:rFonts w:hint="eastAsia" w:ascii="Times New Roman" w:hAnsi="Times New Roman" w:cs="Times New Roman"/>
        <w:i/>
        <w:iCs/>
        <w:sz w:val="16"/>
        <w:szCs w:val="16"/>
      </w:rPr>
      <w:t xml:space="preserve"> </w:t>
    </w:r>
    <w:r>
      <w:rPr>
        <w:rFonts w:ascii="Times New Roman" w:hAnsi="Times New Roman" w:cs="Times New Roman"/>
        <w:sz w:val="16"/>
        <w:szCs w:val="16"/>
      </w:rPr>
      <w:t>Year;Volume:</w:t>
    </w:r>
    <w:r>
      <w:rPr>
        <w:rFonts w:hint="eastAsia" w:ascii="Times New Roman" w:hAnsi="Times New Roman" w:cs="Times New Roman"/>
        <w:sz w:val="16"/>
        <w:szCs w:val="16"/>
      </w:rPr>
      <w:t>Number</w:t>
    </w:r>
    <w:r>
      <w:rPr>
        <w:rFonts w:ascii="Times New Roman" w:hAnsi="Times New Roman" w:cs="Times New Roman"/>
        <w:sz w:val="16"/>
        <w:szCs w:val="16"/>
      </w:rPr>
      <w:br w:type="textWrapping"/>
    </w:r>
    <w:r>
      <w:rPr>
        <w:rFonts w:ascii="Times New Roman" w:hAnsi="Times New Roman" w:cs="Times New Roman"/>
        <w:b/>
        <w:bCs/>
        <w:sz w:val="16"/>
        <w:szCs w:val="16"/>
      </w:rPr>
      <w:t>DOI</w:t>
    </w:r>
    <w:r>
      <w:rPr>
        <w:rFonts w:ascii="Times New Roman" w:hAnsi="Times New Roman" w:cs="Times New Roman"/>
        <w:sz w:val="16"/>
        <w:szCs w:val="16"/>
      </w:rPr>
      <w:t>: 10.20517/</w:t>
    </w:r>
    <w:r>
      <w:rPr>
        <w:rFonts w:hint="eastAsia" w:ascii="Times New Roman" w:hAnsi="Times New Roman" w:cs="Times New Roman"/>
        <w:sz w:val="16"/>
        <w:szCs w:val="16"/>
      </w:rPr>
      <w:t>jca</w:t>
    </w:r>
    <w:r>
      <w:rPr>
        <w:rFonts w:ascii="Times New Roman" w:hAnsi="Times New Roman" w:cs="Times New Roman"/>
        <w:sz w:val="16"/>
        <w:szCs w:val="16"/>
      </w:rPr>
      <w:t>.xxxx.xx</w:t>
    </w:r>
    <w:bookmarkEnd w:id="18"/>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2C99E9"/>
    <w:multiLevelType w:val="singleLevel"/>
    <w:tmpl w:val="1A2C99E9"/>
    <w:lvl w:ilvl="0" w:tentative="0">
      <w:start w:val="1"/>
      <w:numFmt w:val="bullet"/>
      <w:lvlText w:val=""/>
      <w:lvlJc w:val="left"/>
      <w:pPr>
        <w:ind w:left="420" w:hanging="420"/>
      </w:pPr>
      <w:rPr>
        <w:rFonts w:hint="default" w:ascii="Wingdings" w:hAnsi="Wingdings"/>
      </w:rPr>
    </w:lvl>
  </w:abstractNum>
  <w:abstractNum w:abstractNumId="1">
    <w:nsid w:val="250A245F"/>
    <w:multiLevelType w:val="multilevel"/>
    <w:tmpl w:val="250A245F"/>
    <w:lvl w:ilvl="0" w:tentative="0">
      <w:start w:val="1"/>
      <w:numFmt w:val="decimal"/>
      <w:pStyle w:val="16"/>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5A712ADF"/>
    <w:multiLevelType w:val="singleLevel"/>
    <w:tmpl w:val="5A712ADF"/>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evenAndOddHeaders w:val="1"/>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NlMDU2ZmM3ODBkNjM5NGZkNDRkNzM1YjdiMWVkNTIifQ=="/>
  </w:docVars>
  <w:rsids>
    <w:rsidRoot w:val="00172A27"/>
    <w:rsid w:val="000178BA"/>
    <w:rsid w:val="00030B75"/>
    <w:rsid w:val="0003284A"/>
    <w:rsid w:val="0004139A"/>
    <w:rsid w:val="000D5EBD"/>
    <w:rsid w:val="001163CE"/>
    <w:rsid w:val="00172A27"/>
    <w:rsid w:val="0019510B"/>
    <w:rsid w:val="00196F80"/>
    <w:rsid w:val="001A37D1"/>
    <w:rsid w:val="001B0020"/>
    <w:rsid w:val="00207DC8"/>
    <w:rsid w:val="00273491"/>
    <w:rsid w:val="003029EF"/>
    <w:rsid w:val="00331E76"/>
    <w:rsid w:val="003608FF"/>
    <w:rsid w:val="003B627D"/>
    <w:rsid w:val="003F2190"/>
    <w:rsid w:val="00400F52"/>
    <w:rsid w:val="00423880"/>
    <w:rsid w:val="00423B23"/>
    <w:rsid w:val="00471275"/>
    <w:rsid w:val="004714F1"/>
    <w:rsid w:val="00497675"/>
    <w:rsid w:val="004F52CE"/>
    <w:rsid w:val="005436CF"/>
    <w:rsid w:val="00551199"/>
    <w:rsid w:val="005570D9"/>
    <w:rsid w:val="006134A8"/>
    <w:rsid w:val="006164FC"/>
    <w:rsid w:val="00637595"/>
    <w:rsid w:val="00687FF0"/>
    <w:rsid w:val="007D1FD5"/>
    <w:rsid w:val="007F3C60"/>
    <w:rsid w:val="008075EB"/>
    <w:rsid w:val="00842C21"/>
    <w:rsid w:val="0085707F"/>
    <w:rsid w:val="00895776"/>
    <w:rsid w:val="008A495C"/>
    <w:rsid w:val="00921419"/>
    <w:rsid w:val="009A7BBF"/>
    <w:rsid w:val="009F569A"/>
    <w:rsid w:val="00A2295B"/>
    <w:rsid w:val="00A34F17"/>
    <w:rsid w:val="00A37A37"/>
    <w:rsid w:val="00AE0CD0"/>
    <w:rsid w:val="00B42AC5"/>
    <w:rsid w:val="00B66F57"/>
    <w:rsid w:val="00BB3538"/>
    <w:rsid w:val="00BD4932"/>
    <w:rsid w:val="00C10DBA"/>
    <w:rsid w:val="00C17F9F"/>
    <w:rsid w:val="00C5076C"/>
    <w:rsid w:val="00C6365E"/>
    <w:rsid w:val="00CA2500"/>
    <w:rsid w:val="00CE38F6"/>
    <w:rsid w:val="00D16246"/>
    <w:rsid w:val="00D370E6"/>
    <w:rsid w:val="00D72D0D"/>
    <w:rsid w:val="00D84950"/>
    <w:rsid w:val="00D9094E"/>
    <w:rsid w:val="00D95293"/>
    <w:rsid w:val="00DA1BDC"/>
    <w:rsid w:val="00DF5C43"/>
    <w:rsid w:val="00E31605"/>
    <w:rsid w:val="00E35418"/>
    <w:rsid w:val="00E91CCE"/>
    <w:rsid w:val="00EA0499"/>
    <w:rsid w:val="00EA21CF"/>
    <w:rsid w:val="00EE548B"/>
    <w:rsid w:val="00F56741"/>
    <w:rsid w:val="00F94C82"/>
    <w:rsid w:val="00FC4246"/>
    <w:rsid w:val="0109259B"/>
    <w:rsid w:val="0109472D"/>
    <w:rsid w:val="011016B5"/>
    <w:rsid w:val="011D6D5F"/>
    <w:rsid w:val="011F3E8E"/>
    <w:rsid w:val="012E1FA3"/>
    <w:rsid w:val="012E3C09"/>
    <w:rsid w:val="013A63F4"/>
    <w:rsid w:val="013C10A0"/>
    <w:rsid w:val="01475D0E"/>
    <w:rsid w:val="01583790"/>
    <w:rsid w:val="01584775"/>
    <w:rsid w:val="01594B10"/>
    <w:rsid w:val="015F2D33"/>
    <w:rsid w:val="01601402"/>
    <w:rsid w:val="01645AF4"/>
    <w:rsid w:val="01651296"/>
    <w:rsid w:val="01681866"/>
    <w:rsid w:val="01684FA3"/>
    <w:rsid w:val="016C43AE"/>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76395"/>
    <w:rsid w:val="027E4A9F"/>
    <w:rsid w:val="028168BD"/>
    <w:rsid w:val="028828A6"/>
    <w:rsid w:val="02896039"/>
    <w:rsid w:val="028A65CA"/>
    <w:rsid w:val="029177D1"/>
    <w:rsid w:val="02945ED2"/>
    <w:rsid w:val="029A6340"/>
    <w:rsid w:val="02A4626F"/>
    <w:rsid w:val="02A51C0A"/>
    <w:rsid w:val="02B706EB"/>
    <w:rsid w:val="02C566C1"/>
    <w:rsid w:val="02CA4838"/>
    <w:rsid w:val="02D835DC"/>
    <w:rsid w:val="02E960E9"/>
    <w:rsid w:val="02EA3589"/>
    <w:rsid w:val="02F17BB6"/>
    <w:rsid w:val="02F66CCD"/>
    <w:rsid w:val="02F926DD"/>
    <w:rsid w:val="03036411"/>
    <w:rsid w:val="031B748E"/>
    <w:rsid w:val="031C41CA"/>
    <w:rsid w:val="03216E4A"/>
    <w:rsid w:val="032B51DC"/>
    <w:rsid w:val="033A0B15"/>
    <w:rsid w:val="033C4C93"/>
    <w:rsid w:val="033C5CAB"/>
    <w:rsid w:val="033E7596"/>
    <w:rsid w:val="033F4D53"/>
    <w:rsid w:val="0340324C"/>
    <w:rsid w:val="03437C23"/>
    <w:rsid w:val="03442CFD"/>
    <w:rsid w:val="034F6562"/>
    <w:rsid w:val="03570B81"/>
    <w:rsid w:val="035F5241"/>
    <w:rsid w:val="036776C3"/>
    <w:rsid w:val="03684324"/>
    <w:rsid w:val="03702577"/>
    <w:rsid w:val="03723EE6"/>
    <w:rsid w:val="0377335A"/>
    <w:rsid w:val="037A42DE"/>
    <w:rsid w:val="037D0B20"/>
    <w:rsid w:val="03820309"/>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5B6F14"/>
    <w:rsid w:val="04695297"/>
    <w:rsid w:val="046A3DA7"/>
    <w:rsid w:val="046C4BA8"/>
    <w:rsid w:val="047A7041"/>
    <w:rsid w:val="047E285C"/>
    <w:rsid w:val="04821CB2"/>
    <w:rsid w:val="049069F6"/>
    <w:rsid w:val="04920305"/>
    <w:rsid w:val="049E6D7B"/>
    <w:rsid w:val="04A0767E"/>
    <w:rsid w:val="04A80B95"/>
    <w:rsid w:val="04A91DF8"/>
    <w:rsid w:val="04AB58DA"/>
    <w:rsid w:val="04B12AB2"/>
    <w:rsid w:val="04B60B9E"/>
    <w:rsid w:val="04C97B49"/>
    <w:rsid w:val="04D53DD4"/>
    <w:rsid w:val="04D96222"/>
    <w:rsid w:val="04F804EC"/>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A152F2"/>
    <w:rsid w:val="05A508AA"/>
    <w:rsid w:val="05A856CE"/>
    <w:rsid w:val="05AF6B40"/>
    <w:rsid w:val="05B5380E"/>
    <w:rsid w:val="05C05CFE"/>
    <w:rsid w:val="05CB5766"/>
    <w:rsid w:val="05D2674D"/>
    <w:rsid w:val="05D813C2"/>
    <w:rsid w:val="05E71501"/>
    <w:rsid w:val="05EF5832"/>
    <w:rsid w:val="05F61429"/>
    <w:rsid w:val="05F72227"/>
    <w:rsid w:val="05F878BE"/>
    <w:rsid w:val="05F97DB8"/>
    <w:rsid w:val="060B600F"/>
    <w:rsid w:val="06104975"/>
    <w:rsid w:val="06125F12"/>
    <w:rsid w:val="061E3CBC"/>
    <w:rsid w:val="062B0F66"/>
    <w:rsid w:val="06324DA8"/>
    <w:rsid w:val="063A2402"/>
    <w:rsid w:val="06435F26"/>
    <w:rsid w:val="064F259E"/>
    <w:rsid w:val="065C333F"/>
    <w:rsid w:val="065E56D6"/>
    <w:rsid w:val="0665266B"/>
    <w:rsid w:val="06652A65"/>
    <w:rsid w:val="067501AF"/>
    <w:rsid w:val="067D770A"/>
    <w:rsid w:val="06924322"/>
    <w:rsid w:val="06AB53D0"/>
    <w:rsid w:val="06B10E77"/>
    <w:rsid w:val="06B8387C"/>
    <w:rsid w:val="06BF6A65"/>
    <w:rsid w:val="06D373C3"/>
    <w:rsid w:val="06DB1666"/>
    <w:rsid w:val="06E0078A"/>
    <w:rsid w:val="06E77370"/>
    <w:rsid w:val="06F52CEE"/>
    <w:rsid w:val="06F77647"/>
    <w:rsid w:val="071A7618"/>
    <w:rsid w:val="071E0CAA"/>
    <w:rsid w:val="071F61A4"/>
    <w:rsid w:val="0722225B"/>
    <w:rsid w:val="072B17B4"/>
    <w:rsid w:val="072C0C12"/>
    <w:rsid w:val="072F741B"/>
    <w:rsid w:val="073B4B89"/>
    <w:rsid w:val="073E1CA8"/>
    <w:rsid w:val="0759553E"/>
    <w:rsid w:val="076E18D5"/>
    <w:rsid w:val="077239FA"/>
    <w:rsid w:val="07727DAF"/>
    <w:rsid w:val="07734E3B"/>
    <w:rsid w:val="077A3AD7"/>
    <w:rsid w:val="0780011A"/>
    <w:rsid w:val="07854A0D"/>
    <w:rsid w:val="0786614A"/>
    <w:rsid w:val="078706F8"/>
    <w:rsid w:val="078E5724"/>
    <w:rsid w:val="079438B7"/>
    <w:rsid w:val="07944BD7"/>
    <w:rsid w:val="079501E5"/>
    <w:rsid w:val="079A607E"/>
    <w:rsid w:val="07A77DBD"/>
    <w:rsid w:val="07A92A37"/>
    <w:rsid w:val="07AA1E3D"/>
    <w:rsid w:val="07AF1C4D"/>
    <w:rsid w:val="07B20912"/>
    <w:rsid w:val="07B43C3B"/>
    <w:rsid w:val="07B75A11"/>
    <w:rsid w:val="07C021F2"/>
    <w:rsid w:val="07CB5922"/>
    <w:rsid w:val="07CC2D0A"/>
    <w:rsid w:val="07CC6C20"/>
    <w:rsid w:val="07FC0828"/>
    <w:rsid w:val="08010DB6"/>
    <w:rsid w:val="08025910"/>
    <w:rsid w:val="080350A1"/>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521CB"/>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702FF"/>
    <w:rsid w:val="09487FBA"/>
    <w:rsid w:val="09626251"/>
    <w:rsid w:val="09661588"/>
    <w:rsid w:val="096A5D3D"/>
    <w:rsid w:val="0970122F"/>
    <w:rsid w:val="097B3C96"/>
    <w:rsid w:val="099615A5"/>
    <w:rsid w:val="09A158DF"/>
    <w:rsid w:val="09A335EE"/>
    <w:rsid w:val="09A759E2"/>
    <w:rsid w:val="09AC378B"/>
    <w:rsid w:val="09B1358B"/>
    <w:rsid w:val="09B73B20"/>
    <w:rsid w:val="09CD7FE8"/>
    <w:rsid w:val="09E6504F"/>
    <w:rsid w:val="09E70DC7"/>
    <w:rsid w:val="09EC5ECA"/>
    <w:rsid w:val="0A0E0B90"/>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0C0257"/>
    <w:rsid w:val="0B210FB9"/>
    <w:rsid w:val="0B232A7F"/>
    <w:rsid w:val="0B2E6252"/>
    <w:rsid w:val="0B304883"/>
    <w:rsid w:val="0B345D1E"/>
    <w:rsid w:val="0B35314D"/>
    <w:rsid w:val="0B432FE2"/>
    <w:rsid w:val="0B486443"/>
    <w:rsid w:val="0B50681C"/>
    <w:rsid w:val="0B5B3466"/>
    <w:rsid w:val="0B6A4B1C"/>
    <w:rsid w:val="0B6A7442"/>
    <w:rsid w:val="0B784E68"/>
    <w:rsid w:val="0B7F51C1"/>
    <w:rsid w:val="0B8343DC"/>
    <w:rsid w:val="0B9277B6"/>
    <w:rsid w:val="0B9A2905"/>
    <w:rsid w:val="0BA2610D"/>
    <w:rsid w:val="0BA65F39"/>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5C1FE1"/>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564BF"/>
    <w:rsid w:val="0DD8796F"/>
    <w:rsid w:val="0DD951EC"/>
    <w:rsid w:val="0DDA1338"/>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52832"/>
    <w:rsid w:val="0E586667"/>
    <w:rsid w:val="0E5E4099"/>
    <w:rsid w:val="0E6A69C6"/>
    <w:rsid w:val="0E760B5F"/>
    <w:rsid w:val="0E8D4022"/>
    <w:rsid w:val="0E8E3A55"/>
    <w:rsid w:val="0E974382"/>
    <w:rsid w:val="0E9F7A01"/>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213AE9"/>
    <w:rsid w:val="0F3366EA"/>
    <w:rsid w:val="0F385F90"/>
    <w:rsid w:val="0F5518EC"/>
    <w:rsid w:val="0F5F0CA9"/>
    <w:rsid w:val="0F707AB0"/>
    <w:rsid w:val="0F724F2E"/>
    <w:rsid w:val="0F754726"/>
    <w:rsid w:val="0F7B42D0"/>
    <w:rsid w:val="0F880ACA"/>
    <w:rsid w:val="0F8D0224"/>
    <w:rsid w:val="0F9765B4"/>
    <w:rsid w:val="0FA72678"/>
    <w:rsid w:val="0FB7749B"/>
    <w:rsid w:val="0FBD3FF0"/>
    <w:rsid w:val="0FBE028E"/>
    <w:rsid w:val="0FDC4974"/>
    <w:rsid w:val="0FDE3A15"/>
    <w:rsid w:val="0FE05E91"/>
    <w:rsid w:val="0FF35A37"/>
    <w:rsid w:val="0FF94442"/>
    <w:rsid w:val="0FFA0414"/>
    <w:rsid w:val="0FFF596D"/>
    <w:rsid w:val="100264E6"/>
    <w:rsid w:val="10056C90"/>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C3517"/>
    <w:rsid w:val="11DE0C10"/>
    <w:rsid w:val="11DF02B0"/>
    <w:rsid w:val="11EB289D"/>
    <w:rsid w:val="11EE7510"/>
    <w:rsid w:val="11FF3007"/>
    <w:rsid w:val="1203116D"/>
    <w:rsid w:val="12031BB1"/>
    <w:rsid w:val="12047DFE"/>
    <w:rsid w:val="120B035D"/>
    <w:rsid w:val="12150AA2"/>
    <w:rsid w:val="12186EE0"/>
    <w:rsid w:val="121A4A1E"/>
    <w:rsid w:val="121C40F6"/>
    <w:rsid w:val="123D76DA"/>
    <w:rsid w:val="124016C9"/>
    <w:rsid w:val="125603D6"/>
    <w:rsid w:val="125B2435"/>
    <w:rsid w:val="125D7543"/>
    <w:rsid w:val="12793B2D"/>
    <w:rsid w:val="12851595"/>
    <w:rsid w:val="128B5BDC"/>
    <w:rsid w:val="12965308"/>
    <w:rsid w:val="12A01EF4"/>
    <w:rsid w:val="12A1520A"/>
    <w:rsid w:val="12A43214"/>
    <w:rsid w:val="12A471B8"/>
    <w:rsid w:val="12B9361E"/>
    <w:rsid w:val="12C128B9"/>
    <w:rsid w:val="12C6535B"/>
    <w:rsid w:val="12C657D3"/>
    <w:rsid w:val="12C743CE"/>
    <w:rsid w:val="12C7507A"/>
    <w:rsid w:val="12D4009F"/>
    <w:rsid w:val="12D8718C"/>
    <w:rsid w:val="12D9704A"/>
    <w:rsid w:val="12DD71E7"/>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4C0814"/>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03F66"/>
    <w:rsid w:val="14315008"/>
    <w:rsid w:val="1437145B"/>
    <w:rsid w:val="14393FE0"/>
    <w:rsid w:val="143A4B54"/>
    <w:rsid w:val="14400853"/>
    <w:rsid w:val="144050C2"/>
    <w:rsid w:val="1444152A"/>
    <w:rsid w:val="148A2EA9"/>
    <w:rsid w:val="149717D9"/>
    <w:rsid w:val="149D1B7F"/>
    <w:rsid w:val="149E1AC2"/>
    <w:rsid w:val="14A40E42"/>
    <w:rsid w:val="14A56AA4"/>
    <w:rsid w:val="14BB037B"/>
    <w:rsid w:val="14C2513E"/>
    <w:rsid w:val="14C83611"/>
    <w:rsid w:val="14D61DA6"/>
    <w:rsid w:val="14D623D0"/>
    <w:rsid w:val="14D87C09"/>
    <w:rsid w:val="14E95DA7"/>
    <w:rsid w:val="14EF03EF"/>
    <w:rsid w:val="14F577A9"/>
    <w:rsid w:val="14FB19F2"/>
    <w:rsid w:val="14FB55D3"/>
    <w:rsid w:val="15100C60"/>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D666C6"/>
    <w:rsid w:val="15DA24ED"/>
    <w:rsid w:val="15E2649E"/>
    <w:rsid w:val="15E90B71"/>
    <w:rsid w:val="15EE4E5D"/>
    <w:rsid w:val="15FD2804"/>
    <w:rsid w:val="16056793"/>
    <w:rsid w:val="1607463A"/>
    <w:rsid w:val="160A1A28"/>
    <w:rsid w:val="160D0B0E"/>
    <w:rsid w:val="16232EA4"/>
    <w:rsid w:val="163204BD"/>
    <w:rsid w:val="163975BF"/>
    <w:rsid w:val="163C596E"/>
    <w:rsid w:val="16454E1F"/>
    <w:rsid w:val="164A6233"/>
    <w:rsid w:val="165D4A43"/>
    <w:rsid w:val="16667586"/>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32FBF"/>
    <w:rsid w:val="17097EE8"/>
    <w:rsid w:val="170E71F6"/>
    <w:rsid w:val="171519E9"/>
    <w:rsid w:val="17205904"/>
    <w:rsid w:val="17324E04"/>
    <w:rsid w:val="173279C0"/>
    <w:rsid w:val="173B3A6D"/>
    <w:rsid w:val="17487B03"/>
    <w:rsid w:val="174B4FED"/>
    <w:rsid w:val="175029D4"/>
    <w:rsid w:val="175204F9"/>
    <w:rsid w:val="175658B7"/>
    <w:rsid w:val="17571A2C"/>
    <w:rsid w:val="175F2070"/>
    <w:rsid w:val="176A23E4"/>
    <w:rsid w:val="177A115C"/>
    <w:rsid w:val="177C4F88"/>
    <w:rsid w:val="17845FD3"/>
    <w:rsid w:val="179F5BDE"/>
    <w:rsid w:val="17A5317E"/>
    <w:rsid w:val="17AC4A03"/>
    <w:rsid w:val="17AD1FAC"/>
    <w:rsid w:val="17AF1267"/>
    <w:rsid w:val="17B30AF9"/>
    <w:rsid w:val="17B44775"/>
    <w:rsid w:val="17BB6759"/>
    <w:rsid w:val="17C20FB6"/>
    <w:rsid w:val="17CC53ED"/>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C52F93"/>
    <w:rsid w:val="18C820D7"/>
    <w:rsid w:val="18D37869"/>
    <w:rsid w:val="18D9034C"/>
    <w:rsid w:val="18DD12F9"/>
    <w:rsid w:val="18DE6578"/>
    <w:rsid w:val="18EA6879"/>
    <w:rsid w:val="18EC5547"/>
    <w:rsid w:val="18FC0E2E"/>
    <w:rsid w:val="18FE7934"/>
    <w:rsid w:val="1904247E"/>
    <w:rsid w:val="190C351C"/>
    <w:rsid w:val="19147DA8"/>
    <w:rsid w:val="19202876"/>
    <w:rsid w:val="19212278"/>
    <w:rsid w:val="1925641C"/>
    <w:rsid w:val="19263AEB"/>
    <w:rsid w:val="1930701F"/>
    <w:rsid w:val="19383D4C"/>
    <w:rsid w:val="194B069B"/>
    <w:rsid w:val="194C35B0"/>
    <w:rsid w:val="194E008A"/>
    <w:rsid w:val="195C72A2"/>
    <w:rsid w:val="1965469A"/>
    <w:rsid w:val="19667E42"/>
    <w:rsid w:val="19737DFC"/>
    <w:rsid w:val="197B25BC"/>
    <w:rsid w:val="19815482"/>
    <w:rsid w:val="19880F1D"/>
    <w:rsid w:val="198A1D90"/>
    <w:rsid w:val="199A5ACD"/>
    <w:rsid w:val="199D444B"/>
    <w:rsid w:val="19A36F54"/>
    <w:rsid w:val="19A57EAB"/>
    <w:rsid w:val="19B22CA9"/>
    <w:rsid w:val="19C41ACA"/>
    <w:rsid w:val="19C431F5"/>
    <w:rsid w:val="19CB4300"/>
    <w:rsid w:val="19D372C0"/>
    <w:rsid w:val="19D425A3"/>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D6E6F"/>
    <w:rsid w:val="1B2738C3"/>
    <w:rsid w:val="1B2A6393"/>
    <w:rsid w:val="1B2C2467"/>
    <w:rsid w:val="1B471163"/>
    <w:rsid w:val="1B4B3AFD"/>
    <w:rsid w:val="1B4B76B5"/>
    <w:rsid w:val="1B53793E"/>
    <w:rsid w:val="1B5A671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CF32F6"/>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C1717"/>
    <w:rsid w:val="1C6E3925"/>
    <w:rsid w:val="1C701D0D"/>
    <w:rsid w:val="1C8D303A"/>
    <w:rsid w:val="1C8E3869"/>
    <w:rsid w:val="1C903F89"/>
    <w:rsid w:val="1C905F06"/>
    <w:rsid w:val="1C9A0B21"/>
    <w:rsid w:val="1C9D25DD"/>
    <w:rsid w:val="1CAB1254"/>
    <w:rsid w:val="1CAE3BA7"/>
    <w:rsid w:val="1CB40A04"/>
    <w:rsid w:val="1CB92E5A"/>
    <w:rsid w:val="1CB93F92"/>
    <w:rsid w:val="1CBF46C4"/>
    <w:rsid w:val="1CC35C9C"/>
    <w:rsid w:val="1CC471D0"/>
    <w:rsid w:val="1CDF0B3F"/>
    <w:rsid w:val="1CE66672"/>
    <w:rsid w:val="1CF2670A"/>
    <w:rsid w:val="1CF63CC5"/>
    <w:rsid w:val="1CFB4FC3"/>
    <w:rsid w:val="1D190F3D"/>
    <w:rsid w:val="1D205B7B"/>
    <w:rsid w:val="1D376199"/>
    <w:rsid w:val="1D3C40F2"/>
    <w:rsid w:val="1D437222"/>
    <w:rsid w:val="1D485EF9"/>
    <w:rsid w:val="1D576219"/>
    <w:rsid w:val="1D5A7FCE"/>
    <w:rsid w:val="1D5B7BAB"/>
    <w:rsid w:val="1D601BDC"/>
    <w:rsid w:val="1D6834F0"/>
    <w:rsid w:val="1D7823E2"/>
    <w:rsid w:val="1D8D7CE0"/>
    <w:rsid w:val="1D921379"/>
    <w:rsid w:val="1D9B4119"/>
    <w:rsid w:val="1D9E0DC3"/>
    <w:rsid w:val="1DA62E04"/>
    <w:rsid w:val="1DAA0A9A"/>
    <w:rsid w:val="1DB008CF"/>
    <w:rsid w:val="1DB06910"/>
    <w:rsid w:val="1DB30D77"/>
    <w:rsid w:val="1DB7662D"/>
    <w:rsid w:val="1DBE1E92"/>
    <w:rsid w:val="1DBE39BF"/>
    <w:rsid w:val="1DBF22C4"/>
    <w:rsid w:val="1DBF266E"/>
    <w:rsid w:val="1DC23020"/>
    <w:rsid w:val="1DCD2D0E"/>
    <w:rsid w:val="1DD823D5"/>
    <w:rsid w:val="1DE06F4A"/>
    <w:rsid w:val="1DEB2F67"/>
    <w:rsid w:val="1DF70DE4"/>
    <w:rsid w:val="1DF87678"/>
    <w:rsid w:val="1DFE6A07"/>
    <w:rsid w:val="1DFF0E4C"/>
    <w:rsid w:val="1E004DFF"/>
    <w:rsid w:val="1E1301CC"/>
    <w:rsid w:val="1E167CE8"/>
    <w:rsid w:val="1E1B2449"/>
    <w:rsid w:val="1E1E26D3"/>
    <w:rsid w:val="1E381756"/>
    <w:rsid w:val="1E4201AC"/>
    <w:rsid w:val="1E503BA8"/>
    <w:rsid w:val="1E6F557C"/>
    <w:rsid w:val="1E6F61D0"/>
    <w:rsid w:val="1E7645BA"/>
    <w:rsid w:val="1E7759BC"/>
    <w:rsid w:val="1E7B688F"/>
    <w:rsid w:val="1E8A0251"/>
    <w:rsid w:val="1E8F396D"/>
    <w:rsid w:val="1E9A3136"/>
    <w:rsid w:val="1EA63611"/>
    <w:rsid w:val="1EB4498A"/>
    <w:rsid w:val="1EB74CF1"/>
    <w:rsid w:val="1EB75961"/>
    <w:rsid w:val="1EBE5D5D"/>
    <w:rsid w:val="1EBF5D80"/>
    <w:rsid w:val="1EC147C0"/>
    <w:rsid w:val="1ECD5518"/>
    <w:rsid w:val="1ED42438"/>
    <w:rsid w:val="1ED5132C"/>
    <w:rsid w:val="1ED536AC"/>
    <w:rsid w:val="1ED832CF"/>
    <w:rsid w:val="1EDD073D"/>
    <w:rsid w:val="1EE56449"/>
    <w:rsid w:val="1EEB29F9"/>
    <w:rsid w:val="1EEB4DB5"/>
    <w:rsid w:val="1EEF35E9"/>
    <w:rsid w:val="1F0425BC"/>
    <w:rsid w:val="1F0C0CD4"/>
    <w:rsid w:val="1F1A314C"/>
    <w:rsid w:val="1F1A7849"/>
    <w:rsid w:val="1F205E4E"/>
    <w:rsid w:val="1F330873"/>
    <w:rsid w:val="1F3B6C08"/>
    <w:rsid w:val="1F417B79"/>
    <w:rsid w:val="1F43777A"/>
    <w:rsid w:val="1F462112"/>
    <w:rsid w:val="1F4E6826"/>
    <w:rsid w:val="1F6C2DB9"/>
    <w:rsid w:val="1F705D06"/>
    <w:rsid w:val="1F7466BB"/>
    <w:rsid w:val="1F7725D7"/>
    <w:rsid w:val="1F7D309F"/>
    <w:rsid w:val="1F990C93"/>
    <w:rsid w:val="1FA94EC8"/>
    <w:rsid w:val="1FAB3E50"/>
    <w:rsid w:val="1FAC0702"/>
    <w:rsid w:val="1FC06E75"/>
    <w:rsid w:val="1FD3578E"/>
    <w:rsid w:val="1FD919C2"/>
    <w:rsid w:val="1FE47800"/>
    <w:rsid w:val="1FEC39F9"/>
    <w:rsid w:val="1FF3444D"/>
    <w:rsid w:val="1FF544AC"/>
    <w:rsid w:val="1FFB437E"/>
    <w:rsid w:val="1FFF62FE"/>
    <w:rsid w:val="20041453"/>
    <w:rsid w:val="2006376A"/>
    <w:rsid w:val="200F3726"/>
    <w:rsid w:val="201C7D57"/>
    <w:rsid w:val="201E135C"/>
    <w:rsid w:val="201F5110"/>
    <w:rsid w:val="202146FA"/>
    <w:rsid w:val="20233F9A"/>
    <w:rsid w:val="202C2D08"/>
    <w:rsid w:val="2032051F"/>
    <w:rsid w:val="20573BC0"/>
    <w:rsid w:val="20650E8F"/>
    <w:rsid w:val="20710D8D"/>
    <w:rsid w:val="207C1590"/>
    <w:rsid w:val="208230AF"/>
    <w:rsid w:val="20871B03"/>
    <w:rsid w:val="20901BF7"/>
    <w:rsid w:val="2094766D"/>
    <w:rsid w:val="20AC1EEB"/>
    <w:rsid w:val="20B06DB3"/>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139"/>
    <w:rsid w:val="216D75BF"/>
    <w:rsid w:val="21786BC5"/>
    <w:rsid w:val="218B1EB4"/>
    <w:rsid w:val="21916354"/>
    <w:rsid w:val="21970A5E"/>
    <w:rsid w:val="21993802"/>
    <w:rsid w:val="21A342BB"/>
    <w:rsid w:val="21A54404"/>
    <w:rsid w:val="21B14E15"/>
    <w:rsid w:val="21B564AE"/>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04036"/>
    <w:rsid w:val="2212441F"/>
    <w:rsid w:val="221850C2"/>
    <w:rsid w:val="221F4BEA"/>
    <w:rsid w:val="222B1F16"/>
    <w:rsid w:val="22356B8F"/>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EE7E4D"/>
    <w:rsid w:val="22FB752E"/>
    <w:rsid w:val="230442F2"/>
    <w:rsid w:val="230810B0"/>
    <w:rsid w:val="23105DCF"/>
    <w:rsid w:val="231157BB"/>
    <w:rsid w:val="231503BC"/>
    <w:rsid w:val="2316602B"/>
    <w:rsid w:val="23181B15"/>
    <w:rsid w:val="231E625E"/>
    <w:rsid w:val="23234C69"/>
    <w:rsid w:val="23237B51"/>
    <w:rsid w:val="23385C12"/>
    <w:rsid w:val="23421B59"/>
    <w:rsid w:val="23481881"/>
    <w:rsid w:val="234B3A9B"/>
    <w:rsid w:val="234B3C74"/>
    <w:rsid w:val="234C16B6"/>
    <w:rsid w:val="23507AFC"/>
    <w:rsid w:val="235128F5"/>
    <w:rsid w:val="235F5371"/>
    <w:rsid w:val="236A71A8"/>
    <w:rsid w:val="236C1111"/>
    <w:rsid w:val="23735A16"/>
    <w:rsid w:val="23741B16"/>
    <w:rsid w:val="237446B7"/>
    <w:rsid w:val="23747372"/>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1F1D7F"/>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A71FB8"/>
    <w:rsid w:val="24AA6D05"/>
    <w:rsid w:val="24B121B4"/>
    <w:rsid w:val="24B35242"/>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0D3A02"/>
    <w:rsid w:val="25250D72"/>
    <w:rsid w:val="253C6AAA"/>
    <w:rsid w:val="2547013E"/>
    <w:rsid w:val="25473BD7"/>
    <w:rsid w:val="254E4B49"/>
    <w:rsid w:val="25566AA2"/>
    <w:rsid w:val="25577C11"/>
    <w:rsid w:val="256473B0"/>
    <w:rsid w:val="2565145E"/>
    <w:rsid w:val="256529F2"/>
    <w:rsid w:val="257639FB"/>
    <w:rsid w:val="257C00EA"/>
    <w:rsid w:val="257C767D"/>
    <w:rsid w:val="257D4215"/>
    <w:rsid w:val="25876F55"/>
    <w:rsid w:val="258E3BD9"/>
    <w:rsid w:val="259763EA"/>
    <w:rsid w:val="25A67A01"/>
    <w:rsid w:val="25C01E1D"/>
    <w:rsid w:val="25C10CCB"/>
    <w:rsid w:val="25CC3C88"/>
    <w:rsid w:val="25D47585"/>
    <w:rsid w:val="25DC6FA1"/>
    <w:rsid w:val="25DC70BB"/>
    <w:rsid w:val="25DE42F1"/>
    <w:rsid w:val="25EC5848"/>
    <w:rsid w:val="25EF133A"/>
    <w:rsid w:val="26163C99"/>
    <w:rsid w:val="261922F8"/>
    <w:rsid w:val="261F1C2A"/>
    <w:rsid w:val="2624638A"/>
    <w:rsid w:val="2627012B"/>
    <w:rsid w:val="262835C8"/>
    <w:rsid w:val="262837A6"/>
    <w:rsid w:val="263061FD"/>
    <w:rsid w:val="26392A24"/>
    <w:rsid w:val="263E38AE"/>
    <w:rsid w:val="263F1BCD"/>
    <w:rsid w:val="263F6593"/>
    <w:rsid w:val="26501272"/>
    <w:rsid w:val="265B1D84"/>
    <w:rsid w:val="26605FB5"/>
    <w:rsid w:val="266F569F"/>
    <w:rsid w:val="2671120B"/>
    <w:rsid w:val="2673490B"/>
    <w:rsid w:val="267B58BE"/>
    <w:rsid w:val="267C41CE"/>
    <w:rsid w:val="26914502"/>
    <w:rsid w:val="269A6E78"/>
    <w:rsid w:val="26A13D13"/>
    <w:rsid w:val="26A80EB5"/>
    <w:rsid w:val="26C14217"/>
    <w:rsid w:val="26C3488D"/>
    <w:rsid w:val="26CB6DC9"/>
    <w:rsid w:val="26CF5E34"/>
    <w:rsid w:val="26D7156C"/>
    <w:rsid w:val="26DC52D1"/>
    <w:rsid w:val="26E14549"/>
    <w:rsid w:val="26E42D4E"/>
    <w:rsid w:val="26E446AB"/>
    <w:rsid w:val="26F7656A"/>
    <w:rsid w:val="26FC43D5"/>
    <w:rsid w:val="270867AA"/>
    <w:rsid w:val="270D21AC"/>
    <w:rsid w:val="270E236E"/>
    <w:rsid w:val="27130559"/>
    <w:rsid w:val="27206079"/>
    <w:rsid w:val="27282EA2"/>
    <w:rsid w:val="27292C9F"/>
    <w:rsid w:val="272D7F96"/>
    <w:rsid w:val="27355AC5"/>
    <w:rsid w:val="27495DBA"/>
    <w:rsid w:val="2756784B"/>
    <w:rsid w:val="275B280F"/>
    <w:rsid w:val="275B7B2E"/>
    <w:rsid w:val="27627C46"/>
    <w:rsid w:val="276F5575"/>
    <w:rsid w:val="27794F84"/>
    <w:rsid w:val="277A0ABA"/>
    <w:rsid w:val="277B6914"/>
    <w:rsid w:val="27996611"/>
    <w:rsid w:val="279D6246"/>
    <w:rsid w:val="27A054BB"/>
    <w:rsid w:val="27A21053"/>
    <w:rsid w:val="27BA71B5"/>
    <w:rsid w:val="27BB46D3"/>
    <w:rsid w:val="27BD4923"/>
    <w:rsid w:val="27C014DB"/>
    <w:rsid w:val="27D679A0"/>
    <w:rsid w:val="27D71654"/>
    <w:rsid w:val="27E264A2"/>
    <w:rsid w:val="27F15433"/>
    <w:rsid w:val="27F23029"/>
    <w:rsid w:val="27F313D0"/>
    <w:rsid w:val="27FC3CE9"/>
    <w:rsid w:val="280455A3"/>
    <w:rsid w:val="281654F3"/>
    <w:rsid w:val="2827056E"/>
    <w:rsid w:val="282709D0"/>
    <w:rsid w:val="282A7522"/>
    <w:rsid w:val="28331501"/>
    <w:rsid w:val="28385893"/>
    <w:rsid w:val="28385ED5"/>
    <w:rsid w:val="284D66B3"/>
    <w:rsid w:val="285D2906"/>
    <w:rsid w:val="285D63C8"/>
    <w:rsid w:val="285F41D7"/>
    <w:rsid w:val="28695E6C"/>
    <w:rsid w:val="286B5D42"/>
    <w:rsid w:val="286C1BAF"/>
    <w:rsid w:val="286E63B2"/>
    <w:rsid w:val="287A033E"/>
    <w:rsid w:val="288337F7"/>
    <w:rsid w:val="28866F6B"/>
    <w:rsid w:val="28932E63"/>
    <w:rsid w:val="28936E67"/>
    <w:rsid w:val="28976E4F"/>
    <w:rsid w:val="28996C7D"/>
    <w:rsid w:val="28AE3665"/>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C3063"/>
    <w:rsid w:val="28FD06A0"/>
    <w:rsid w:val="290078C9"/>
    <w:rsid w:val="290276A0"/>
    <w:rsid w:val="290309EC"/>
    <w:rsid w:val="29127071"/>
    <w:rsid w:val="29175049"/>
    <w:rsid w:val="291D1583"/>
    <w:rsid w:val="2923195C"/>
    <w:rsid w:val="292C5C36"/>
    <w:rsid w:val="29310BAE"/>
    <w:rsid w:val="2935763B"/>
    <w:rsid w:val="29422E76"/>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15395"/>
    <w:rsid w:val="29F20751"/>
    <w:rsid w:val="29F36AF7"/>
    <w:rsid w:val="29F64DF0"/>
    <w:rsid w:val="29F95454"/>
    <w:rsid w:val="29FC0CB2"/>
    <w:rsid w:val="29FF096B"/>
    <w:rsid w:val="2A054A8B"/>
    <w:rsid w:val="2A094785"/>
    <w:rsid w:val="2A0C3790"/>
    <w:rsid w:val="2A0F3A8E"/>
    <w:rsid w:val="2A126AAC"/>
    <w:rsid w:val="2A154ABE"/>
    <w:rsid w:val="2A22180D"/>
    <w:rsid w:val="2A2A2BC3"/>
    <w:rsid w:val="2A330AC8"/>
    <w:rsid w:val="2A53134A"/>
    <w:rsid w:val="2A5328B9"/>
    <w:rsid w:val="2A5A3973"/>
    <w:rsid w:val="2A5D5F14"/>
    <w:rsid w:val="2A693F4B"/>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17236F"/>
    <w:rsid w:val="2B2231DC"/>
    <w:rsid w:val="2B241B55"/>
    <w:rsid w:val="2B255882"/>
    <w:rsid w:val="2B311793"/>
    <w:rsid w:val="2B3B7A55"/>
    <w:rsid w:val="2B3F42E7"/>
    <w:rsid w:val="2B5F0040"/>
    <w:rsid w:val="2B621795"/>
    <w:rsid w:val="2B6459E1"/>
    <w:rsid w:val="2B6502AC"/>
    <w:rsid w:val="2B7276AD"/>
    <w:rsid w:val="2B7A7BC2"/>
    <w:rsid w:val="2B7B305B"/>
    <w:rsid w:val="2B7E4971"/>
    <w:rsid w:val="2B880568"/>
    <w:rsid w:val="2B9A6230"/>
    <w:rsid w:val="2BA92FD5"/>
    <w:rsid w:val="2BB32323"/>
    <w:rsid w:val="2BC027FC"/>
    <w:rsid w:val="2BDB351E"/>
    <w:rsid w:val="2BE0706B"/>
    <w:rsid w:val="2BE84B64"/>
    <w:rsid w:val="2BE90567"/>
    <w:rsid w:val="2BEA7E9B"/>
    <w:rsid w:val="2BF04D38"/>
    <w:rsid w:val="2BF407AB"/>
    <w:rsid w:val="2BF443AE"/>
    <w:rsid w:val="2BF923AB"/>
    <w:rsid w:val="2BFE2DA4"/>
    <w:rsid w:val="2C080305"/>
    <w:rsid w:val="2C0D228C"/>
    <w:rsid w:val="2C210B2E"/>
    <w:rsid w:val="2C227EB6"/>
    <w:rsid w:val="2C2A72DB"/>
    <w:rsid w:val="2C2D5946"/>
    <w:rsid w:val="2C4A28B0"/>
    <w:rsid w:val="2C4A3D65"/>
    <w:rsid w:val="2C4F2E8C"/>
    <w:rsid w:val="2C565957"/>
    <w:rsid w:val="2C632B9A"/>
    <w:rsid w:val="2C6C7ACF"/>
    <w:rsid w:val="2C834311"/>
    <w:rsid w:val="2C867513"/>
    <w:rsid w:val="2C8755E8"/>
    <w:rsid w:val="2CBA3DB7"/>
    <w:rsid w:val="2CC223BE"/>
    <w:rsid w:val="2CC81BB7"/>
    <w:rsid w:val="2CD56B9C"/>
    <w:rsid w:val="2CD8768B"/>
    <w:rsid w:val="2CE069F3"/>
    <w:rsid w:val="2CE7056D"/>
    <w:rsid w:val="2CF2064D"/>
    <w:rsid w:val="2CFA569C"/>
    <w:rsid w:val="2CFB1259"/>
    <w:rsid w:val="2CFC6F50"/>
    <w:rsid w:val="2D0B5834"/>
    <w:rsid w:val="2D162059"/>
    <w:rsid w:val="2D171BA3"/>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B4BA8"/>
    <w:rsid w:val="2DAF5B8D"/>
    <w:rsid w:val="2DBE2C22"/>
    <w:rsid w:val="2DD30D24"/>
    <w:rsid w:val="2DD644DB"/>
    <w:rsid w:val="2DD90C2E"/>
    <w:rsid w:val="2DDA49CA"/>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45FF5"/>
    <w:rsid w:val="2E581B90"/>
    <w:rsid w:val="2E5D130A"/>
    <w:rsid w:val="2E744332"/>
    <w:rsid w:val="2E7B69BB"/>
    <w:rsid w:val="2E802A38"/>
    <w:rsid w:val="2E8A1AD5"/>
    <w:rsid w:val="2E8D713E"/>
    <w:rsid w:val="2E974705"/>
    <w:rsid w:val="2E9C4B51"/>
    <w:rsid w:val="2E9F4713"/>
    <w:rsid w:val="2EA30A99"/>
    <w:rsid w:val="2EA352DC"/>
    <w:rsid w:val="2EA44470"/>
    <w:rsid w:val="2EA705CF"/>
    <w:rsid w:val="2EA8405F"/>
    <w:rsid w:val="2EB800D3"/>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36AB"/>
    <w:rsid w:val="2F2D7331"/>
    <w:rsid w:val="2F3E0E69"/>
    <w:rsid w:val="2F4B0EBF"/>
    <w:rsid w:val="2F4C3D79"/>
    <w:rsid w:val="2F5D6DB2"/>
    <w:rsid w:val="2F643B76"/>
    <w:rsid w:val="2F685035"/>
    <w:rsid w:val="2F697E02"/>
    <w:rsid w:val="2F751492"/>
    <w:rsid w:val="2F7E660B"/>
    <w:rsid w:val="2F8349E1"/>
    <w:rsid w:val="2F9E3F3B"/>
    <w:rsid w:val="2FA34F86"/>
    <w:rsid w:val="2FC71794"/>
    <w:rsid w:val="2FCE6CD1"/>
    <w:rsid w:val="2FE21D5C"/>
    <w:rsid w:val="2FE5000F"/>
    <w:rsid w:val="2FF27FD2"/>
    <w:rsid w:val="2FFC00BE"/>
    <w:rsid w:val="30007F7D"/>
    <w:rsid w:val="300A0D47"/>
    <w:rsid w:val="303D2B6F"/>
    <w:rsid w:val="3046513A"/>
    <w:rsid w:val="304D3FE9"/>
    <w:rsid w:val="305914FE"/>
    <w:rsid w:val="305F1032"/>
    <w:rsid w:val="306014C5"/>
    <w:rsid w:val="306C16EC"/>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1DB5"/>
    <w:rsid w:val="30D97A47"/>
    <w:rsid w:val="30EC45EA"/>
    <w:rsid w:val="30F3729C"/>
    <w:rsid w:val="30F41955"/>
    <w:rsid w:val="30F85C4A"/>
    <w:rsid w:val="310007ED"/>
    <w:rsid w:val="31000962"/>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DD2936"/>
    <w:rsid w:val="31EB6A9D"/>
    <w:rsid w:val="31F9254B"/>
    <w:rsid w:val="32081905"/>
    <w:rsid w:val="320B3393"/>
    <w:rsid w:val="320C0F4F"/>
    <w:rsid w:val="321171F8"/>
    <w:rsid w:val="32190690"/>
    <w:rsid w:val="321E48FA"/>
    <w:rsid w:val="32261845"/>
    <w:rsid w:val="322F1851"/>
    <w:rsid w:val="32324F44"/>
    <w:rsid w:val="323546B6"/>
    <w:rsid w:val="323934F0"/>
    <w:rsid w:val="324152FF"/>
    <w:rsid w:val="32422CCB"/>
    <w:rsid w:val="32520FF5"/>
    <w:rsid w:val="32553D33"/>
    <w:rsid w:val="32571BD4"/>
    <w:rsid w:val="325D3D29"/>
    <w:rsid w:val="3265718C"/>
    <w:rsid w:val="326B06EA"/>
    <w:rsid w:val="326C6AFE"/>
    <w:rsid w:val="3271107F"/>
    <w:rsid w:val="327B71D0"/>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E66E2B"/>
    <w:rsid w:val="33FC7ACE"/>
    <w:rsid w:val="340519BF"/>
    <w:rsid w:val="342448CB"/>
    <w:rsid w:val="3425517D"/>
    <w:rsid w:val="34341E72"/>
    <w:rsid w:val="34373FB0"/>
    <w:rsid w:val="34565FD2"/>
    <w:rsid w:val="346019FD"/>
    <w:rsid w:val="34610553"/>
    <w:rsid w:val="34644785"/>
    <w:rsid w:val="3465434B"/>
    <w:rsid w:val="34664BFE"/>
    <w:rsid w:val="34665F40"/>
    <w:rsid w:val="346C5EAF"/>
    <w:rsid w:val="3470024E"/>
    <w:rsid w:val="34715D02"/>
    <w:rsid w:val="348E011E"/>
    <w:rsid w:val="34A83CB4"/>
    <w:rsid w:val="34B1358C"/>
    <w:rsid w:val="34B83C75"/>
    <w:rsid w:val="34BA3810"/>
    <w:rsid w:val="34BA7A31"/>
    <w:rsid w:val="34BB2DC8"/>
    <w:rsid w:val="34C06601"/>
    <w:rsid w:val="34C10A6E"/>
    <w:rsid w:val="34D243BB"/>
    <w:rsid w:val="34D55E94"/>
    <w:rsid w:val="34D6782E"/>
    <w:rsid w:val="34DF0592"/>
    <w:rsid w:val="34ED2697"/>
    <w:rsid w:val="34F175A3"/>
    <w:rsid w:val="35002F3A"/>
    <w:rsid w:val="35051A47"/>
    <w:rsid w:val="350B7FFB"/>
    <w:rsid w:val="350D4A1B"/>
    <w:rsid w:val="351A2528"/>
    <w:rsid w:val="351B31FE"/>
    <w:rsid w:val="351C4D31"/>
    <w:rsid w:val="35215587"/>
    <w:rsid w:val="35236827"/>
    <w:rsid w:val="352D22CE"/>
    <w:rsid w:val="352F5E4C"/>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BD281E"/>
    <w:rsid w:val="35C0590E"/>
    <w:rsid w:val="35C717BE"/>
    <w:rsid w:val="35C77E13"/>
    <w:rsid w:val="35C9734A"/>
    <w:rsid w:val="35CB1097"/>
    <w:rsid w:val="35E9527E"/>
    <w:rsid w:val="35EF798F"/>
    <w:rsid w:val="35FC506A"/>
    <w:rsid w:val="35FF1B27"/>
    <w:rsid w:val="360124AF"/>
    <w:rsid w:val="360330A9"/>
    <w:rsid w:val="36060E47"/>
    <w:rsid w:val="36141464"/>
    <w:rsid w:val="36182677"/>
    <w:rsid w:val="361A27B6"/>
    <w:rsid w:val="362A37E0"/>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6580"/>
    <w:rsid w:val="36DA0F92"/>
    <w:rsid w:val="36E27868"/>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47DF6"/>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EF67F2"/>
    <w:rsid w:val="37FC32DA"/>
    <w:rsid w:val="380C70C7"/>
    <w:rsid w:val="3819262D"/>
    <w:rsid w:val="38193278"/>
    <w:rsid w:val="381B59BA"/>
    <w:rsid w:val="381C4D33"/>
    <w:rsid w:val="381E3FA1"/>
    <w:rsid w:val="38262CE6"/>
    <w:rsid w:val="38276A70"/>
    <w:rsid w:val="38351B62"/>
    <w:rsid w:val="3836143E"/>
    <w:rsid w:val="38372808"/>
    <w:rsid w:val="38581FBE"/>
    <w:rsid w:val="385A7172"/>
    <w:rsid w:val="386B77C1"/>
    <w:rsid w:val="38717DDF"/>
    <w:rsid w:val="387F5736"/>
    <w:rsid w:val="38837005"/>
    <w:rsid w:val="38847305"/>
    <w:rsid w:val="388B443C"/>
    <w:rsid w:val="389A0B38"/>
    <w:rsid w:val="38A428F6"/>
    <w:rsid w:val="38C613C9"/>
    <w:rsid w:val="38CD5E66"/>
    <w:rsid w:val="38D869E6"/>
    <w:rsid w:val="38E21CE5"/>
    <w:rsid w:val="38E24586"/>
    <w:rsid w:val="38E45A3E"/>
    <w:rsid w:val="38EF0E82"/>
    <w:rsid w:val="38F23FDF"/>
    <w:rsid w:val="38F867F8"/>
    <w:rsid w:val="38FB35D7"/>
    <w:rsid w:val="390948F5"/>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3398C"/>
    <w:rsid w:val="3A690090"/>
    <w:rsid w:val="3A697FC4"/>
    <w:rsid w:val="3A7E1037"/>
    <w:rsid w:val="3A827AC5"/>
    <w:rsid w:val="3A942D4E"/>
    <w:rsid w:val="3AA6276C"/>
    <w:rsid w:val="3AAB08B1"/>
    <w:rsid w:val="3AAB7D8C"/>
    <w:rsid w:val="3ABA4904"/>
    <w:rsid w:val="3ABF24EC"/>
    <w:rsid w:val="3AC45533"/>
    <w:rsid w:val="3AD95C1E"/>
    <w:rsid w:val="3ADB58CE"/>
    <w:rsid w:val="3AE277B1"/>
    <w:rsid w:val="3AE44C59"/>
    <w:rsid w:val="3AE80592"/>
    <w:rsid w:val="3AF013D7"/>
    <w:rsid w:val="3AF02224"/>
    <w:rsid w:val="3AF81347"/>
    <w:rsid w:val="3B041777"/>
    <w:rsid w:val="3B056693"/>
    <w:rsid w:val="3B085F3F"/>
    <w:rsid w:val="3B0A6F96"/>
    <w:rsid w:val="3B103C99"/>
    <w:rsid w:val="3B141529"/>
    <w:rsid w:val="3B1577E2"/>
    <w:rsid w:val="3B1C6790"/>
    <w:rsid w:val="3B265959"/>
    <w:rsid w:val="3B2B0D4D"/>
    <w:rsid w:val="3B434372"/>
    <w:rsid w:val="3B4C20C7"/>
    <w:rsid w:val="3B535E8F"/>
    <w:rsid w:val="3B607067"/>
    <w:rsid w:val="3B650C25"/>
    <w:rsid w:val="3B65118E"/>
    <w:rsid w:val="3B894B91"/>
    <w:rsid w:val="3B8F3936"/>
    <w:rsid w:val="3B922B3C"/>
    <w:rsid w:val="3B957660"/>
    <w:rsid w:val="3BA441D3"/>
    <w:rsid w:val="3BBE278D"/>
    <w:rsid w:val="3BC62AA9"/>
    <w:rsid w:val="3BC722A4"/>
    <w:rsid w:val="3BCA7515"/>
    <w:rsid w:val="3BD70538"/>
    <w:rsid w:val="3BDF12D0"/>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D3565"/>
    <w:rsid w:val="3C7F0EC4"/>
    <w:rsid w:val="3C875F69"/>
    <w:rsid w:val="3C910070"/>
    <w:rsid w:val="3C980BC7"/>
    <w:rsid w:val="3CA137CF"/>
    <w:rsid w:val="3CAD0C76"/>
    <w:rsid w:val="3CB433B2"/>
    <w:rsid w:val="3CBA0CEE"/>
    <w:rsid w:val="3CBA2C1C"/>
    <w:rsid w:val="3CC23406"/>
    <w:rsid w:val="3CC70482"/>
    <w:rsid w:val="3CC87601"/>
    <w:rsid w:val="3CC926B4"/>
    <w:rsid w:val="3CD32844"/>
    <w:rsid w:val="3CD92B8A"/>
    <w:rsid w:val="3CE406A8"/>
    <w:rsid w:val="3CE92E72"/>
    <w:rsid w:val="3CEB09FD"/>
    <w:rsid w:val="3CEB73DD"/>
    <w:rsid w:val="3CED49BC"/>
    <w:rsid w:val="3CFD4CF0"/>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0732F"/>
    <w:rsid w:val="3D71682E"/>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33185"/>
    <w:rsid w:val="3E6D682B"/>
    <w:rsid w:val="3E731C8A"/>
    <w:rsid w:val="3E733FED"/>
    <w:rsid w:val="3E746ED4"/>
    <w:rsid w:val="3E7E4CE3"/>
    <w:rsid w:val="3E804776"/>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806CF"/>
    <w:rsid w:val="3EED5C36"/>
    <w:rsid w:val="3EF01C7C"/>
    <w:rsid w:val="3EF1753A"/>
    <w:rsid w:val="3EF613FC"/>
    <w:rsid w:val="3EF81036"/>
    <w:rsid w:val="3F083CA9"/>
    <w:rsid w:val="3F093102"/>
    <w:rsid w:val="3F112C2C"/>
    <w:rsid w:val="3F261863"/>
    <w:rsid w:val="3F312D48"/>
    <w:rsid w:val="3F317146"/>
    <w:rsid w:val="3F363B20"/>
    <w:rsid w:val="3F4D413F"/>
    <w:rsid w:val="3F530E37"/>
    <w:rsid w:val="3F566E35"/>
    <w:rsid w:val="3F5B3004"/>
    <w:rsid w:val="3F603895"/>
    <w:rsid w:val="3F622BEB"/>
    <w:rsid w:val="3F6436D8"/>
    <w:rsid w:val="3F682EFD"/>
    <w:rsid w:val="3F765028"/>
    <w:rsid w:val="3F7E7059"/>
    <w:rsid w:val="3F7F2049"/>
    <w:rsid w:val="3F81513C"/>
    <w:rsid w:val="3F885D7C"/>
    <w:rsid w:val="3F893A21"/>
    <w:rsid w:val="3F907DE1"/>
    <w:rsid w:val="3FA0756C"/>
    <w:rsid w:val="3FA906F6"/>
    <w:rsid w:val="3FAA7C0D"/>
    <w:rsid w:val="3FBB18E7"/>
    <w:rsid w:val="3FBC79D4"/>
    <w:rsid w:val="3FBD26D9"/>
    <w:rsid w:val="3FD30B2E"/>
    <w:rsid w:val="3FDF6344"/>
    <w:rsid w:val="3FEC0325"/>
    <w:rsid w:val="3FED471C"/>
    <w:rsid w:val="3FF36786"/>
    <w:rsid w:val="400532A1"/>
    <w:rsid w:val="400C027B"/>
    <w:rsid w:val="40164DEC"/>
    <w:rsid w:val="402238DC"/>
    <w:rsid w:val="40262301"/>
    <w:rsid w:val="402A3C26"/>
    <w:rsid w:val="402B0FEC"/>
    <w:rsid w:val="402C1A88"/>
    <w:rsid w:val="402C2DDC"/>
    <w:rsid w:val="403017C8"/>
    <w:rsid w:val="403A7255"/>
    <w:rsid w:val="403B60D8"/>
    <w:rsid w:val="403F1609"/>
    <w:rsid w:val="40431962"/>
    <w:rsid w:val="40463284"/>
    <w:rsid w:val="40463FF1"/>
    <w:rsid w:val="404E1A39"/>
    <w:rsid w:val="4051687E"/>
    <w:rsid w:val="40622568"/>
    <w:rsid w:val="40635031"/>
    <w:rsid w:val="40756497"/>
    <w:rsid w:val="40832561"/>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2C1BC0"/>
    <w:rsid w:val="413A7AE7"/>
    <w:rsid w:val="4147084D"/>
    <w:rsid w:val="41496A89"/>
    <w:rsid w:val="415107E2"/>
    <w:rsid w:val="415D64C5"/>
    <w:rsid w:val="415E7539"/>
    <w:rsid w:val="416711A2"/>
    <w:rsid w:val="417020D0"/>
    <w:rsid w:val="41702ED5"/>
    <w:rsid w:val="417063BA"/>
    <w:rsid w:val="417D7BF9"/>
    <w:rsid w:val="4186503B"/>
    <w:rsid w:val="41881DEA"/>
    <w:rsid w:val="41AB0C98"/>
    <w:rsid w:val="41AE166B"/>
    <w:rsid w:val="41AF12A9"/>
    <w:rsid w:val="41B31AC1"/>
    <w:rsid w:val="41B62949"/>
    <w:rsid w:val="41B803AC"/>
    <w:rsid w:val="41BA566A"/>
    <w:rsid w:val="41C05B66"/>
    <w:rsid w:val="41C624DB"/>
    <w:rsid w:val="41CC07A3"/>
    <w:rsid w:val="41CE2B69"/>
    <w:rsid w:val="41D6663C"/>
    <w:rsid w:val="41E17C5F"/>
    <w:rsid w:val="41E452DA"/>
    <w:rsid w:val="41E81824"/>
    <w:rsid w:val="41F93414"/>
    <w:rsid w:val="42051854"/>
    <w:rsid w:val="42107A0C"/>
    <w:rsid w:val="4216287E"/>
    <w:rsid w:val="421D5EF7"/>
    <w:rsid w:val="422130F3"/>
    <w:rsid w:val="422C7872"/>
    <w:rsid w:val="424A31C8"/>
    <w:rsid w:val="424D2FE4"/>
    <w:rsid w:val="4259245C"/>
    <w:rsid w:val="4264023E"/>
    <w:rsid w:val="426749F0"/>
    <w:rsid w:val="426823A2"/>
    <w:rsid w:val="426A68D4"/>
    <w:rsid w:val="42832232"/>
    <w:rsid w:val="428E7189"/>
    <w:rsid w:val="4293454F"/>
    <w:rsid w:val="42A430AF"/>
    <w:rsid w:val="42AA16C1"/>
    <w:rsid w:val="42AE3D2E"/>
    <w:rsid w:val="42B702D1"/>
    <w:rsid w:val="42BB16F8"/>
    <w:rsid w:val="42CA00C2"/>
    <w:rsid w:val="42CE287E"/>
    <w:rsid w:val="42DD4030"/>
    <w:rsid w:val="42F1275D"/>
    <w:rsid w:val="42F36AF7"/>
    <w:rsid w:val="42F40617"/>
    <w:rsid w:val="42F43DC9"/>
    <w:rsid w:val="42F544AD"/>
    <w:rsid w:val="42FB0A48"/>
    <w:rsid w:val="431B0F7F"/>
    <w:rsid w:val="431D236F"/>
    <w:rsid w:val="431F4183"/>
    <w:rsid w:val="432A39D1"/>
    <w:rsid w:val="43352C1D"/>
    <w:rsid w:val="43361CEF"/>
    <w:rsid w:val="433D5200"/>
    <w:rsid w:val="434910DF"/>
    <w:rsid w:val="434E0218"/>
    <w:rsid w:val="435054E1"/>
    <w:rsid w:val="43664665"/>
    <w:rsid w:val="436F0D68"/>
    <w:rsid w:val="437C69A2"/>
    <w:rsid w:val="438A5CF7"/>
    <w:rsid w:val="43924718"/>
    <w:rsid w:val="439C43F2"/>
    <w:rsid w:val="43A90C9B"/>
    <w:rsid w:val="43BC31D2"/>
    <w:rsid w:val="43C00CF9"/>
    <w:rsid w:val="43C7716A"/>
    <w:rsid w:val="43DE5A45"/>
    <w:rsid w:val="43E21FEE"/>
    <w:rsid w:val="43E26D14"/>
    <w:rsid w:val="43E4388A"/>
    <w:rsid w:val="43EF68FE"/>
    <w:rsid w:val="43F940F3"/>
    <w:rsid w:val="43FB497F"/>
    <w:rsid w:val="43FE3E70"/>
    <w:rsid w:val="44085247"/>
    <w:rsid w:val="440D7118"/>
    <w:rsid w:val="441766BF"/>
    <w:rsid w:val="441925A9"/>
    <w:rsid w:val="442209AC"/>
    <w:rsid w:val="4422556A"/>
    <w:rsid w:val="44283D04"/>
    <w:rsid w:val="442A4B25"/>
    <w:rsid w:val="44385DD2"/>
    <w:rsid w:val="443C4361"/>
    <w:rsid w:val="44433EEB"/>
    <w:rsid w:val="44477678"/>
    <w:rsid w:val="445658A4"/>
    <w:rsid w:val="445752F2"/>
    <w:rsid w:val="445D7902"/>
    <w:rsid w:val="446232B5"/>
    <w:rsid w:val="44682ED1"/>
    <w:rsid w:val="44721841"/>
    <w:rsid w:val="4480711B"/>
    <w:rsid w:val="448333A9"/>
    <w:rsid w:val="44855900"/>
    <w:rsid w:val="448B4F45"/>
    <w:rsid w:val="448F0A23"/>
    <w:rsid w:val="448F414F"/>
    <w:rsid w:val="449A06FD"/>
    <w:rsid w:val="44A25930"/>
    <w:rsid w:val="44A27DCA"/>
    <w:rsid w:val="44A72947"/>
    <w:rsid w:val="44BD6730"/>
    <w:rsid w:val="44C01512"/>
    <w:rsid w:val="44C05249"/>
    <w:rsid w:val="44DD593C"/>
    <w:rsid w:val="44E45D7C"/>
    <w:rsid w:val="44ED112A"/>
    <w:rsid w:val="44ED4037"/>
    <w:rsid w:val="44F82C4B"/>
    <w:rsid w:val="44FD2342"/>
    <w:rsid w:val="450064AF"/>
    <w:rsid w:val="45030DA1"/>
    <w:rsid w:val="45075B75"/>
    <w:rsid w:val="450D4EBD"/>
    <w:rsid w:val="450F5D31"/>
    <w:rsid w:val="45160217"/>
    <w:rsid w:val="45200866"/>
    <w:rsid w:val="4527090E"/>
    <w:rsid w:val="452E755A"/>
    <w:rsid w:val="45401917"/>
    <w:rsid w:val="45460A22"/>
    <w:rsid w:val="45463724"/>
    <w:rsid w:val="45464482"/>
    <w:rsid w:val="454D79D0"/>
    <w:rsid w:val="45512327"/>
    <w:rsid w:val="45587D66"/>
    <w:rsid w:val="4567752D"/>
    <w:rsid w:val="4569795B"/>
    <w:rsid w:val="45841947"/>
    <w:rsid w:val="4592436B"/>
    <w:rsid w:val="459C543F"/>
    <w:rsid w:val="45A64606"/>
    <w:rsid w:val="45B65F31"/>
    <w:rsid w:val="45C327C5"/>
    <w:rsid w:val="45CC73AE"/>
    <w:rsid w:val="45D87B7E"/>
    <w:rsid w:val="45D925E5"/>
    <w:rsid w:val="45DE18DC"/>
    <w:rsid w:val="45EF3DB5"/>
    <w:rsid w:val="460E53F2"/>
    <w:rsid w:val="4610626C"/>
    <w:rsid w:val="461A4C0A"/>
    <w:rsid w:val="461D2A94"/>
    <w:rsid w:val="463059A2"/>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5B6FF4"/>
    <w:rsid w:val="476D5E4E"/>
    <w:rsid w:val="477039F8"/>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44873"/>
    <w:rsid w:val="481F0CB0"/>
    <w:rsid w:val="482423B9"/>
    <w:rsid w:val="48293F8B"/>
    <w:rsid w:val="482C254D"/>
    <w:rsid w:val="48307522"/>
    <w:rsid w:val="48307DB7"/>
    <w:rsid w:val="484023BF"/>
    <w:rsid w:val="48417EF6"/>
    <w:rsid w:val="484A759A"/>
    <w:rsid w:val="484E777F"/>
    <w:rsid w:val="48540288"/>
    <w:rsid w:val="485C24AA"/>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705AB"/>
    <w:rsid w:val="4999338D"/>
    <w:rsid w:val="499A6149"/>
    <w:rsid w:val="499E4B16"/>
    <w:rsid w:val="49A14F22"/>
    <w:rsid w:val="49A36C06"/>
    <w:rsid w:val="49AB495E"/>
    <w:rsid w:val="49BE466A"/>
    <w:rsid w:val="49BE66AF"/>
    <w:rsid w:val="49CB6E55"/>
    <w:rsid w:val="49CE0A4C"/>
    <w:rsid w:val="49CF6E58"/>
    <w:rsid w:val="49D509BE"/>
    <w:rsid w:val="49D85502"/>
    <w:rsid w:val="49EA3DC4"/>
    <w:rsid w:val="49EA6A16"/>
    <w:rsid w:val="4A014165"/>
    <w:rsid w:val="4A0D3F83"/>
    <w:rsid w:val="4A0E403F"/>
    <w:rsid w:val="4A14432A"/>
    <w:rsid w:val="4A1510D7"/>
    <w:rsid w:val="4A1B55D6"/>
    <w:rsid w:val="4A1D6D4D"/>
    <w:rsid w:val="4A253673"/>
    <w:rsid w:val="4A2873CC"/>
    <w:rsid w:val="4A2D0797"/>
    <w:rsid w:val="4A2F1536"/>
    <w:rsid w:val="4A324829"/>
    <w:rsid w:val="4A3B5FA3"/>
    <w:rsid w:val="4A3C374C"/>
    <w:rsid w:val="4A3D1127"/>
    <w:rsid w:val="4A3E1BC7"/>
    <w:rsid w:val="4A4D7549"/>
    <w:rsid w:val="4A5A66E5"/>
    <w:rsid w:val="4A6471EE"/>
    <w:rsid w:val="4A6C6732"/>
    <w:rsid w:val="4A720E3E"/>
    <w:rsid w:val="4A7524D7"/>
    <w:rsid w:val="4A776767"/>
    <w:rsid w:val="4A7B58F6"/>
    <w:rsid w:val="4A954DCB"/>
    <w:rsid w:val="4A9838D7"/>
    <w:rsid w:val="4AA76BA4"/>
    <w:rsid w:val="4AB227C2"/>
    <w:rsid w:val="4AC5640B"/>
    <w:rsid w:val="4AC81F33"/>
    <w:rsid w:val="4AC832A8"/>
    <w:rsid w:val="4ACA2266"/>
    <w:rsid w:val="4ACD307F"/>
    <w:rsid w:val="4ACD70BB"/>
    <w:rsid w:val="4AD0442E"/>
    <w:rsid w:val="4AD171A3"/>
    <w:rsid w:val="4AD70079"/>
    <w:rsid w:val="4ADA0108"/>
    <w:rsid w:val="4ADA4F14"/>
    <w:rsid w:val="4AE3684F"/>
    <w:rsid w:val="4AE76B82"/>
    <w:rsid w:val="4AF5208D"/>
    <w:rsid w:val="4AFF723F"/>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67F2E"/>
    <w:rsid w:val="4C08245D"/>
    <w:rsid w:val="4C0A70A4"/>
    <w:rsid w:val="4C0E18FF"/>
    <w:rsid w:val="4C127981"/>
    <w:rsid w:val="4C181825"/>
    <w:rsid w:val="4C1C7A3E"/>
    <w:rsid w:val="4C1D5D05"/>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E61CC9"/>
    <w:rsid w:val="4CE77A7A"/>
    <w:rsid w:val="4D1712B0"/>
    <w:rsid w:val="4D1A74EB"/>
    <w:rsid w:val="4D1C379E"/>
    <w:rsid w:val="4D247EAC"/>
    <w:rsid w:val="4D2F3B0D"/>
    <w:rsid w:val="4D3571BB"/>
    <w:rsid w:val="4D3C04F8"/>
    <w:rsid w:val="4D415DD3"/>
    <w:rsid w:val="4D4F5FCA"/>
    <w:rsid w:val="4D606429"/>
    <w:rsid w:val="4D606D27"/>
    <w:rsid w:val="4D660337"/>
    <w:rsid w:val="4D6974FD"/>
    <w:rsid w:val="4D726AF2"/>
    <w:rsid w:val="4D7E668E"/>
    <w:rsid w:val="4D843446"/>
    <w:rsid w:val="4D8667FF"/>
    <w:rsid w:val="4D8B08B2"/>
    <w:rsid w:val="4D8F6C23"/>
    <w:rsid w:val="4D903B4A"/>
    <w:rsid w:val="4D9744C3"/>
    <w:rsid w:val="4D9F692B"/>
    <w:rsid w:val="4DA244B7"/>
    <w:rsid w:val="4DB4232A"/>
    <w:rsid w:val="4DBA3054"/>
    <w:rsid w:val="4DBD180A"/>
    <w:rsid w:val="4DBE32E7"/>
    <w:rsid w:val="4DC74A2A"/>
    <w:rsid w:val="4DCC66C8"/>
    <w:rsid w:val="4DCF0FE8"/>
    <w:rsid w:val="4DD2326D"/>
    <w:rsid w:val="4DD675F5"/>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3D3D75"/>
    <w:rsid w:val="4E4612DE"/>
    <w:rsid w:val="4E5C3511"/>
    <w:rsid w:val="4E6B36FD"/>
    <w:rsid w:val="4E79376A"/>
    <w:rsid w:val="4E7B2346"/>
    <w:rsid w:val="4E8615A8"/>
    <w:rsid w:val="4E9E06B4"/>
    <w:rsid w:val="4EB42069"/>
    <w:rsid w:val="4EB468A6"/>
    <w:rsid w:val="4EB60B08"/>
    <w:rsid w:val="4EB62AED"/>
    <w:rsid w:val="4EB95FD1"/>
    <w:rsid w:val="4EC26563"/>
    <w:rsid w:val="4EC63A79"/>
    <w:rsid w:val="4EC777D0"/>
    <w:rsid w:val="4ED8341C"/>
    <w:rsid w:val="4ED96FFD"/>
    <w:rsid w:val="4EDA63BD"/>
    <w:rsid w:val="4EE24F81"/>
    <w:rsid w:val="4EE814C5"/>
    <w:rsid w:val="4EEB6737"/>
    <w:rsid w:val="4EF24BB1"/>
    <w:rsid w:val="4EF66239"/>
    <w:rsid w:val="4EFA0261"/>
    <w:rsid w:val="4F010E9C"/>
    <w:rsid w:val="4F052150"/>
    <w:rsid w:val="4F131602"/>
    <w:rsid w:val="4F1D3720"/>
    <w:rsid w:val="4F253161"/>
    <w:rsid w:val="4F265B35"/>
    <w:rsid w:val="4F2A7E1B"/>
    <w:rsid w:val="4F345069"/>
    <w:rsid w:val="4F491B45"/>
    <w:rsid w:val="4F532E74"/>
    <w:rsid w:val="4F700AB8"/>
    <w:rsid w:val="4F704B0A"/>
    <w:rsid w:val="4F724B8A"/>
    <w:rsid w:val="4F7958C3"/>
    <w:rsid w:val="4F7A4D00"/>
    <w:rsid w:val="4F7F76DC"/>
    <w:rsid w:val="4F8417D4"/>
    <w:rsid w:val="4F8469E3"/>
    <w:rsid w:val="4F872750"/>
    <w:rsid w:val="4F8F1102"/>
    <w:rsid w:val="4F980757"/>
    <w:rsid w:val="4F9931DD"/>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381378"/>
    <w:rsid w:val="5048146A"/>
    <w:rsid w:val="504A0FED"/>
    <w:rsid w:val="504A7F01"/>
    <w:rsid w:val="505F2D2E"/>
    <w:rsid w:val="505F34BC"/>
    <w:rsid w:val="50686EAB"/>
    <w:rsid w:val="50702837"/>
    <w:rsid w:val="507614C9"/>
    <w:rsid w:val="507669E9"/>
    <w:rsid w:val="507A2085"/>
    <w:rsid w:val="507A5AD0"/>
    <w:rsid w:val="50961908"/>
    <w:rsid w:val="509A055D"/>
    <w:rsid w:val="509B3EDD"/>
    <w:rsid w:val="509F715C"/>
    <w:rsid w:val="50B618A6"/>
    <w:rsid w:val="50B814B6"/>
    <w:rsid w:val="50B96EDD"/>
    <w:rsid w:val="50C26A0D"/>
    <w:rsid w:val="50CC6518"/>
    <w:rsid w:val="50CC68B8"/>
    <w:rsid w:val="50D6059E"/>
    <w:rsid w:val="50DC3A8C"/>
    <w:rsid w:val="50EB0093"/>
    <w:rsid w:val="50EE2538"/>
    <w:rsid w:val="50EE7EEA"/>
    <w:rsid w:val="50F429E8"/>
    <w:rsid w:val="50F939A1"/>
    <w:rsid w:val="50FB2324"/>
    <w:rsid w:val="51022258"/>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C2D16"/>
    <w:rsid w:val="519C6611"/>
    <w:rsid w:val="51A35D6C"/>
    <w:rsid w:val="51A8204C"/>
    <w:rsid w:val="51B2433D"/>
    <w:rsid w:val="51CD7630"/>
    <w:rsid w:val="51D94D59"/>
    <w:rsid w:val="51DD542C"/>
    <w:rsid w:val="51E132E0"/>
    <w:rsid w:val="51E20837"/>
    <w:rsid w:val="51EA6449"/>
    <w:rsid w:val="51EE3700"/>
    <w:rsid w:val="51F80E0A"/>
    <w:rsid w:val="51FA6407"/>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B85EAA"/>
    <w:rsid w:val="52BA1F0E"/>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62AC"/>
    <w:rsid w:val="536512BA"/>
    <w:rsid w:val="536B5CEA"/>
    <w:rsid w:val="536C1720"/>
    <w:rsid w:val="53713260"/>
    <w:rsid w:val="53794C2A"/>
    <w:rsid w:val="537E59AB"/>
    <w:rsid w:val="53846423"/>
    <w:rsid w:val="538C44CC"/>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22F65"/>
    <w:rsid w:val="54042736"/>
    <w:rsid w:val="5406019B"/>
    <w:rsid w:val="542122C2"/>
    <w:rsid w:val="542516B1"/>
    <w:rsid w:val="54263E54"/>
    <w:rsid w:val="542B0114"/>
    <w:rsid w:val="544B67E2"/>
    <w:rsid w:val="544D2AA5"/>
    <w:rsid w:val="54504EA3"/>
    <w:rsid w:val="545C27FD"/>
    <w:rsid w:val="5465314C"/>
    <w:rsid w:val="54657C4C"/>
    <w:rsid w:val="54687FB2"/>
    <w:rsid w:val="54795CD4"/>
    <w:rsid w:val="547E549C"/>
    <w:rsid w:val="54825C6F"/>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DA0B84"/>
    <w:rsid w:val="54E25BC3"/>
    <w:rsid w:val="54E32946"/>
    <w:rsid w:val="54E706B5"/>
    <w:rsid w:val="54F128DB"/>
    <w:rsid w:val="54F26E47"/>
    <w:rsid w:val="54F33C94"/>
    <w:rsid w:val="550F7C3A"/>
    <w:rsid w:val="5510487C"/>
    <w:rsid w:val="551D1CCC"/>
    <w:rsid w:val="5524090A"/>
    <w:rsid w:val="552E0EE6"/>
    <w:rsid w:val="553F4049"/>
    <w:rsid w:val="5543052B"/>
    <w:rsid w:val="554E5459"/>
    <w:rsid w:val="554F3EBB"/>
    <w:rsid w:val="554F4E51"/>
    <w:rsid w:val="555A6C2A"/>
    <w:rsid w:val="5577150B"/>
    <w:rsid w:val="558758D0"/>
    <w:rsid w:val="558A52E3"/>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1C2D0B"/>
    <w:rsid w:val="56252B64"/>
    <w:rsid w:val="56294BEB"/>
    <w:rsid w:val="562B5CD8"/>
    <w:rsid w:val="562E2478"/>
    <w:rsid w:val="56310414"/>
    <w:rsid w:val="56425BF5"/>
    <w:rsid w:val="56433E2E"/>
    <w:rsid w:val="565915C3"/>
    <w:rsid w:val="565C2BA1"/>
    <w:rsid w:val="56616247"/>
    <w:rsid w:val="56633065"/>
    <w:rsid w:val="56665A21"/>
    <w:rsid w:val="56671DF0"/>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E01239"/>
    <w:rsid w:val="56E13301"/>
    <w:rsid w:val="56FF7B5E"/>
    <w:rsid w:val="57087502"/>
    <w:rsid w:val="571C23C6"/>
    <w:rsid w:val="572A2F7B"/>
    <w:rsid w:val="573F131C"/>
    <w:rsid w:val="574B640A"/>
    <w:rsid w:val="57586BBE"/>
    <w:rsid w:val="575D5F2E"/>
    <w:rsid w:val="576904A9"/>
    <w:rsid w:val="577B4624"/>
    <w:rsid w:val="57844054"/>
    <w:rsid w:val="578A1C8A"/>
    <w:rsid w:val="578E71C7"/>
    <w:rsid w:val="57963872"/>
    <w:rsid w:val="57B52B09"/>
    <w:rsid w:val="57B6779E"/>
    <w:rsid w:val="57B839B8"/>
    <w:rsid w:val="57DC1A2D"/>
    <w:rsid w:val="57DE2D5C"/>
    <w:rsid w:val="57EB2220"/>
    <w:rsid w:val="57EB2B28"/>
    <w:rsid w:val="57EC3BF2"/>
    <w:rsid w:val="57F443DE"/>
    <w:rsid w:val="58026829"/>
    <w:rsid w:val="581851A8"/>
    <w:rsid w:val="581921CC"/>
    <w:rsid w:val="582A7A8E"/>
    <w:rsid w:val="58364591"/>
    <w:rsid w:val="58400141"/>
    <w:rsid w:val="58447C0D"/>
    <w:rsid w:val="58495C25"/>
    <w:rsid w:val="585D7244"/>
    <w:rsid w:val="58606468"/>
    <w:rsid w:val="588343E7"/>
    <w:rsid w:val="588C1CEC"/>
    <w:rsid w:val="58955AA6"/>
    <w:rsid w:val="589A3D15"/>
    <w:rsid w:val="589C4524"/>
    <w:rsid w:val="58AD56DA"/>
    <w:rsid w:val="58B23233"/>
    <w:rsid w:val="58BA66E1"/>
    <w:rsid w:val="58C71561"/>
    <w:rsid w:val="58CE3B0E"/>
    <w:rsid w:val="58D54C63"/>
    <w:rsid w:val="58D77AF2"/>
    <w:rsid w:val="58DB4FDE"/>
    <w:rsid w:val="58DD0F19"/>
    <w:rsid w:val="58ED7E56"/>
    <w:rsid w:val="58F652DE"/>
    <w:rsid w:val="58F96381"/>
    <w:rsid w:val="59064D98"/>
    <w:rsid w:val="590B775F"/>
    <w:rsid w:val="590C395C"/>
    <w:rsid w:val="59197B14"/>
    <w:rsid w:val="59243156"/>
    <w:rsid w:val="5925739B"/>
    <w:rsid w:val="592F54EA"/>
    <w:rsid w:val="59391FB6"/>
    <w:rsid w:val="593C6FD3"/>
    <w:rsid w:val="594257F2"/>
    <w:rsid w:val="59453E5E"/>
    <w:rsid w:val="594E49F5"/>
    <w:rsid w:val="59501808"/>
    <w:rsid w:val="595162D8"/>
    <w:rsid w:val="595E371C"/>
    <w:rsid w:val="59614956"/>
    <w:rsid w:val="596451AB"/>
    <w:rsid w:val="59647FFF"/>
    <w:rsid w:val="596A1E71"/>
    <w:rsid w:val="596A656E"/>
    <w:rsid w:val="596E7D22"/>
    <w:rsid w:val="597B7CB1"/>
    <w:rsid w:val="598814E0"/>
    <w:rsid w:val="598E0D5F"/>
    <w:rsid w:val="59976DA0"/>
    <w:rsid w:val="59A13CC4"/>
    <w:rsid w:val="59A518C8"/>
    <w:rsid w:val="59B555CC"/>
    <w:rsid w:val="59C2678F"/>
    <w:rsid w:val="59C52EA0"/>
    <w:rsid w:val="59C70214"/>
    <w:rsid w:val="59D03247"/>
    <w:rsid w:val="59D74203"/>
    <w:rsid w:val="59DA3A16"/>
    <w:rsid w:val="59DF4C9C"/>
    <w:rsid w:val="59E24466"/>
    <w:rsid w:val="59EC09BF"/>
    <w:rsid w:val="59F4197F"/>
    <w:rsid w:val="59F65871"/>
    <w:rsid w:val="5A09145E"/>
    <w:rsid w:val="5A1837DC"/>
    <w:rsid w:val="5A1B0B71"/>
    <w:rsid w:val="5A1C65FF"/>
    <w:rsid w:val="5A2513B3"/>
    <w:rsid w:val="5A272091"/>
    <w:rsid w:val="5A293D84"/>
    <w:rsid w:val="5A393293"/>
    <w:rsid w:val="5A3E5BBB"/>
    <w:rsid w:val="5A420703"/>
    <w:rsid w:val="5A5F3B02"/>
    <w:rsid w:val="5A620058"/>
    <w:rsid w:val="5A620C7C"/>
    <w:rsid w:val="5A857F52"/>
    <w:rsid w:val="5A892E37"/>
    <w:rsid w:val="5A8F2C3C"/>
    <w:rsid w:val="5A966B9E"/>
    <w:rsid w:val="5AA968E1"/>
    <w:rsid w:val="5AAD0CE7"/>
    <w:rsid w:val="5AB26B55"/>
    <w:rsid w:val="5ABB7A77"/>
    <w:rsid w:val="5AC032E0"/>
    <w:rsid w:val="5AC54A62"/>
    <w:rsid w:val="5AC901EB"/>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97C81"/>
    <w:rsid w:val="5B6B06CB"/>
    <w:rsid w:val="5B814E54"/>
    <w:rsid w:val="5B8746E9"/>
    <w:rsid w:val="5B8A31CE"/>
    <w:rsid w:val="5B8A611A"/>
    <w:rsid w:val="5B903048"/>
    <w:rsid w:val="5B9235F3"/>
    <w:rsid w:val="5B9A5BBF"/>
    <w:rsid w:val="5BA44703"/>
    <w:rsid w:val="5BA60E01"/>
    <w:rsid w:val="5BA90B30"/>
    <w:rsid w:val="5BBF1795"/>
    <w:rsid w:val="5BCE4410"/>
    <w:rsid w:val="5BCE6B3C"/>
    <w:rsid w:val="5BD15F25"/>
    <w:rsid w:val="5BDE4979"/>
    <w:rsid w:val="5BE13A42"/>
    <w:rsid w:val="5BEA6D6D"/>
    <w:rsid w:val="5BFD7AE4"/>
    <w:rsid w:val="5C0328BB"/>
    <w:rsid w:val="5C09010C"/>
    <w:rsid w:val="5C0923F0"/>
    <w:rsid w:val="5C1273B9"/>
    <w:rsid w:val="5C137112"/>
    <w:rsid w:val="5C1D7128"/>
    <w:rsid w:val="5C277D32"/>
    <w:rsid w:val="5C31171C"/>
    <w:rsid w:val="5C36058B"/>
    <w:rsid w:val="5C3E7B67"/>
    <w:rsid w:val="5C3F182C"/>
    <w:rsid w:val="5C4D60DF"/>
    <w:rsid w:val="5C4F35A9"/>
    <w:rsid w:val="5C5806E4"/>
    <w:rsid w:val="5C5A45ED"/>
    <w:rsid w:val="5C5B5A5D"/>
    <w:rsid w:val="5C6A6066"/>
    <w:rsid w:val="5C6E4F44"/>
    <w:rsid w:val="5C756AE2"/>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6D5AA5"/>
    <w:rsid w:val="5D8D767C"/>
    <w:rsid w:val="5D9A0A70"/>
    <w:rsid w:val="5D9A5E55"/>
    <w:rsid w:val="5DB23CDA"/>
    <w:rsid w:val="5DB36A76"/>
    <w:rsid w:val="5DB66881"/>
    <w:rsid w:val="5DBA17D4"/>
    <w:rsid w:val="5DC405B8"/>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297091"/>
    <w:rsid w:val="5E3E3EEA"/>
    <w:rsid w:val="5E417410"/>
    <w:rsid w:val="5E441C84"/>
    <w:rsid w:val="5E4D12D5"/>
    <w:rsid w:val="5E541CD1"/>
    <w:rsid w:val="5E635AAC"/>
    <w:rsid w:val="5E6A61AB"/>
    <w:rsid w:val="5E6F6A7D"/>
    <w:rsid w:val="5E81261B"/>
    <w:rsid w:val="5E91434E"/>
    <w:rsid w:val="5E923FA5"/>
    <w:rsid w:val="5EA2202F"/>
    <w:rsid w:val="5EA5178F"/>
    <w:rsid w:val="5EB111EC"/>
    <w:rsid w:val="5ECF4603"/>
    <w:rsid w:val="5ED26FDA"/>
    <w:rsid w:val="5EDF19A9"/>
    <w:rsid w:val="5EE17B74"/>
    <w:rsid w:val="5EF47958"/>
    <w:rsid w:val="5EFE7519"/>
    <w:rsid w:val="5F067FF7"/>
    <w:rsid w:val="5F16643B"/>
    <w:rsid w:val="5F185687"/>
    <w:rsid w:val="5F1E04C1"/>
    <w:rsid w:val="5F337594"/>
    <w:rsid w:val="5F391651"/>
    <w:rsid w:val="5F3A46F9"/>
    <w:rsid w:val="5F4010BA"/>
    <w:rsid w:val="5F454FED"/>
    <w:rsid w:val="5F4C4DD2"/>
    <w:rsid w:val="5F5C1320"/>
    <w:rsid w:val="5F664CA6"/>
    <w:rsid w:val="5F780931"/>
    <w:rsid w:val="5F7A4170"/>
    <w:rsid w:val="5F8007B1"/>
    <w:rsid w:val="5F8F3FA4"/>
    <w:rsid w:val="5F9628FB"/>
    <w:rsid w:val="5F993D8F"/>
    <w:rsid w:val="5F9A28D6"/>
    <w:rsid w:val="5FA12E4B"/>
    <w:rsid w:val="5FA53233"/>
    <w:rsid w:val="5FB6120F"/>
    <w:rsid w:val="5FB758C9"/>
    <w:rsid w:val="5FBA62F3"/>
    <w:rsid w:val="5FBB03CF"/>
    <w:rsid w:val="5FC41DF4"/>
    <w:rsid w:val="5FCB1BA7"/>
    <w:rsid w:val="5FD23E08"/>
    <w:rsid w:val="5FD253D1"/>
    <w:rsid w:val="5FE477FC"/>
    <w:rsid w:val="5FF74F7D"/>
    <w:rsid w:val="5FFA7E2E"/>
    <w:rsid w:val="600E4575"/>
    <w:rsid w:val="60190ACE"/>
    <w:rsid w:val="60201181"/>
    <w:rsid w:val="602610DE"/>
    <w:rsid w:val="602E6A11"/>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D4423C"/>
    <w:rsid w:val="60D5480A"/>
    <w:rsid w:val="60E41A93"/>
    <w:rsid w:val="60E62C86"/>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F5FC7"/>
    <w:rsid w:val="617216A8"/>
    <w:rsid w:val="61760805"/>
    <w:rsid w:val="617C54E2"/>
    <w:rsid w:val="61814D5C"/>
    <w:rsid w:val="61827E73"/>
    <w:rsid w:val="618A2F3C"/>
    <w:rsid w:val="61962F08"/>
    <w:rsid w:val="61A27F23"/>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05616"/>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3010CAF"/>
    <w:rsid w:val="63051203"/>
    <w:rsid w:val="630A529B"/>
    <w:rsid w:val="630E4C67"/>
    <w:rsid w:val="63115D6E"/>
    <w:rsid w:val="63120CA6"/>
    <w:rsid w:val="631A1F3F"/>
    <w:rsid w:val="631A4E4D"/>
    <w:rsid w:val="631A73AF"/>
    <w:rsid w:val="631D4CE3"/>
    <w:rsid w:val="632C7D9C"/>
    <w:rsid w:val="63330C1B"/>
    <w:rsid w:val="63474C75"/>
    <w:rsid w:val="634B7EA8"/>
    <w:rsid w:val="634D4EF3"/>
    <w:rsid w:val="634F7FB9"/>
    <w:rsid w:val="6356756F"/>
    <w:rsid w:val="63597D1F"/>
    <w:rsid w:val="636016BC"/>
    <w:rsid w:val="63657E6E"/>
    <w:rsid w:val="63686731"/>
    <w:rsid w:val="636B46E3"/>
    <w:rsid w:val="636B4B97"/>
    <w:rsid w:val="636F5F7A"/>
    <w:rsid w:val="6372006C"/>
    <w:rsid w:val="63787E07"/>
    <w:rsid w:val="637F1D06"/>
    <w:rsid w:val="638409ED"/>
    <w:rsid w:val="63852BFD"/>
    <w:rsid w:val="638D4E6D"/>
    <w:rsid w:val="638F5956"/>
    <w:rsid w:val="639049FB"/>
    <w:rsid w:val="6394287D"/>
    <w:rsid w:val="63987222"/>
    <w:rsid w:val="639B3C00"/>
    <w:rsid w:val="63A860AE"/>
    <w:rsid w:val="63B05962"/>
    <w:rsid w:val="63B153BB"/>
    <w:rsid w:val="63B24745"/>
    <w:rsid w:val="63B62565"/>
    <w:rsid w:val="63B62C90"/>
    <w:rsid w:val="63B94F7E"/>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B04B6C"/>
    <w:rsid w:val="64B42A9B"/>
    <w:rsid w:val="64BA12E4"/>
    <w:rsid w:val="64C1448C"/>
    <w:rsid w:val="64C575CD"/>
    <w:rsid w:val="64C97FC8"/>
    <w:rsid w:val="64D01EC6"/>
    <w:rsid w:val="64D0712E"/>
    <w:rsid w:val="64D703D3"/>
    <w:rsid w:val="64DA3B7F"/>
    <w:rsid w:val="64EF6ED0"/>
    <w:rsid w:val="64FC4934"/>
    <w:rsid w:val="65000940"/>
    <w:rsid w:val="65025E49"/>
    <w:rsid w:val="650949DA"/>
    <w:rsid w:val="65123692"/>
    <w:rsid w:val="651903AA"/>
    <w:rsid w:val="651A1677"/>
    <w:rsid w:val="651C7720"/>
    <w:rsid w:val="65281799"/>
    <w:rsid w:val="6541015C"/>
    <w:rsid w:val="65437184"/>
    <w:rsid w:val="65451E72"/>
    <w:rsid w:val="654E5913"/>
    <w:rsid w:val="654F24C6"/>
    <w:rsid w:val="65661E29"/>
    <w:rsid w:val="656732DA"/>
    <w:rsid w:val="65736314"/>
    <w:rsid w:val="65746908"/>
    <w:rsid w:val="65777F05"/>
    <w:rsid w:val="65783268"/>
    <w:rsid w:val="657B7424"/>
    <w:rsid w:val="65954830"/>
    <w:rsid w:val="659E4EC2"/>
    <w:rsid w:val="659E59B2"/>
    <w:rsid w:val="65A76E6F"/>
    <w:rsid w:val="65AF4147"/>
    <w:rsid w:val="65B6147E"/>
    <w:rsid w:val="65BA45C5"/>
    <w:rsid w:val="65D531DB"/>
    <w:rsid w:val="65D6339F"/>
    <w:rsid w:val="65E85C84"/>
    <w:rsid w:val="65F3390B"/>
    <w:rsid w:val="660F64B8"/>
    <w:rsid w:val="6615183A"/>
    <w:rsid w:val="66290E7F"/>
    <w:rsid w:val="66323A48"/>
    <w:rsid w:val="66323ABF"/>
    <w:rsid w:val="66351BA1"/>
    <w:rsid w:val="6646740B"/>
    <w:rsid w:val="66467AE3"/>
    <w:rsid w:val="664C4300"/>
    <w:rsid w:val="665633AC"/>
    <w:rsid w:val="66581178"/>
    <w:rsid w:val="66587E6E"/>
    <w:rsid w:val="665B302D"/>
    <w:rsid w:val="66610FA6"/>
    <w:rsid w:val="66662904"/>
    <w:rsid w:val="666C56F2"/>
    <w:rsid w:val="66734C6A"/>
    <w:rsid w:val="66781732"/>
    <w:rsid w:val="66935A65"/>
    <w:rsid w:val="66956495"/>
    <w:rsid w:val="6699668D"/>
    <w:rsid w:val="669D4891"/>
    <w:rsid w:val="66A00F6F"/>
    <w:rsid w:val="66A2314F"/>
    <w:rsid w:val="66A83B71"/>
    <w:rsid w:val="66A85E00"/>
    <w:rsid w:val="66C851FD"/>
    <w:rsid w:val="66DC597C"/>
    <w:rsid w:val="66E071A7"/>
    <w:rsid w:val="66E315BF"/>
    <w:rsid w:val="66EE639A"/>
    <w:rsid w:val="66F46FC6"/>
    <w:rsid w:val="66FE3E6A"/>
    <w:rsid w:val="66FF59E9"/>
    <w:rsid w:val="670522B3"/>
    <w:rsid w:val="670B6FF4"/>
    <w:rsid w:val="671866D7"/>
    <w:rsid w:val="67224097"/>
    <w:rsid w:val="67247805"/>
    <w:rsid w:val="672952E1"/>
    <w:rsid w:val="673935A6"/>
    <w:rsid w:val="673A397D"/>
    <w:rsid w:val="67494BFD"/>
    <w:rsid w:val="674C7A90"/>
    <w:rsid w:val="674E40BD"/>
    <w:rsid w:val="675207DD"/>
    <w:rsid w:val="67536FC6"/>
    <w:rsid w:val="676F0A77"/>
    <w:rsid w:val="67760A15"/>
    <w:rsid w:val="67842404"/>
    <w:rsid w:val="67971D0C"/>
    <w:rsid w:val="679B68A3"/>
    <w:rsid w:val="679F175F"/>
    <w:rsid w:val="67A0318F"/>
    <w:rsid w:val="67B005A6"/>
    <w:rsid w:val="67B354EE"/>
    <w:rsid w:val="67B64ACC"/>
    <w:rsid w:val="67CD17E0"/>
    <w:rsid w:val="67D35FDC"/>
    <w:rsid w:val="67E3458F"/>
    <w:rsid w:val="67E4689D"/>
    <w:rsid w:val="67FB21E5"/>
    <w:rsid w:val="6805788E"/>
    <w:rsid w:val="680C598B"/>
    <w:rsid w:val="681732EF"/>
    <w:rsid w:val="681770EB"/>
    <w:rsid w:val="68360CF9"/>
    <w:rsid w:val="683820DF"/>
    <w:rsid w:val="68392E0C"/>
    <w:rsid w:val="683A2F7E"/>
    <w:rsid w:val="683B577A"/>
    <w:rsid w:val="683E72A5"/>
    <w:rsid w:val="684C2725"/>
    <w:rsid w:val="684C2A2C"/>
    <w:rsid w:val="684C4BD9"/>
    <w:rsid w:val="684F4698"/>
    <w:rsid w:val="685C3C74"/>
    <w:rsid w:val="68665B7B"/>
    <w:rsid w:val="6879624B"/>
    <w:rsid w:val="689378C0"/>
    <w:rsid w:val="68937D5B"/>
    <w:rsid w:val="689B7CA9"/>
    <w:rsid w:val="68AC3EAB"/>
    <w:rsid w:val="68BD5B96"/>
    <w:rsid w:val="68C15612"/>
    <w:rsid w:val="68CC0A97"/>
    <w:rsid w:val="68DA3ABA"/>
    <w:rsid w:val="68E13F09"/>
    <w:rsid w:val="68E15009"/>
    <w:rsid w:val="68E667B1"/>
    <w:rsid w:val="690B768B"/>
    <w:rsid w:val="69126A41"/>
    <w:rsid w:val="69133E55"/>
    <w:rsid w:val="692A346F"/>
    <w:rsid w:val="69300B1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123C0"/>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1D755E"/>
    <w:rsid w:val="6A2E24A7"/>
    <w:rsid w:val="6A3A3273"/>
    <w:rsid w:val="6A3A6086"/>
    <w:rsid w:val="6A400268"/>
    <w:rsid w:val="6A420918"/>
    <w:rsid w:val="6A4E1147"/>
    <w:rsid w:val="6A69355F"/>
    <w:rsid w:val="6A776C86"/>
    <w:rsid w:val="6A7A443E"/>
    <w:rsid w:val="6A84200D"/>
    <w:rsid w:val="6A871FA4"/>
    <w:rsid w:val="6A8B0D6F"/>
    <w:rsid w:val="6A8F5F5C"/>
    <w:rsid w:val="6AA258DF"/>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2167"/>
    <w:rsid w:val="6C7F5907"/>
    <w:rsid w:val="6C816040"/>
    <w:rsid w:val="6C86422B"/>
    <w:rsid w:val="6C8C45D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86526"/>
    <w:rsid w:val="6D5D1451"/>
    <w:rsid w:val="6D5F206D"/>
    <w:rsid w:val="6D5F55B8"/>
    <w:rsid w:val="6D605099"/>
    <w:rsid w:val="6D6B16F8"/>
    <w:rsid w:val="6D74711C"/>
    <w:rsid w:val="6D76035A"/>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3E00BE"/>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552DDD"/>
    <w:rsid w:val="6F6E46E5"/>
    <w:rsid w:val="6F7633D5"/>
    <w:rsid w:val="6F926105"/>
    <w:rsid w:val="6F936DA7"/>
    <w:rsid w:val="6FBA04AD"/>
    <w:rsid w:val="6FC14CA3"/>
    <w:rsid w:val="6FC45506"/>
    <w:rsid w:val="6FD528F5"/>
    <w:rsid w:val="6FDB3FEE"/>
    <w:rsid w:val="6FF71E72"/>
    <w:rsid w:val="70171570"/>
    <w:rsid w:val="701B173B"/>
    <w:rsid w:val="70310054"/>
    <w:rsid w:val="703D0026"/>
    <w:rsid w:val="703D7298"/>
    <w:rsid w:val="704B4F8D"/>
    <w:rsid w:val="704E4E10"/>
    <w:rsid w:val="70521199"/>
    <w:rsid w:val="70530345"/>
    <w:rsid w:val="70533016"/>
    <w:rsid w:val="705C4333"/>
    <w:rsid w:val="70622A48"/>
    <w:rsid w:val="70640158"/>
    <w:rsid w:val="706C1984"/>
    <w:rsid w:val="70705C0A"/>
    <w:rsid w:val="707C18C2"/>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0FE43B4"/>
    <w:rsid w:val="7105111E"/>
    <w:rsid w:val="7117423C"/>
    <w:rsid w:val="711916EC"/>
    <w:rsid w:val="71195FD9"/>
    <w:rsid w:val="71214770"/>
    <w:rsid w:val="713479FA"/>
    <w:rsid w:val="71354CC5"/>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4534E"/>
    <w:rsid w:val="722C54A3"/>
    <w:rsid w:val="72350A0C"/>
    <w:rsid w:val="72383F61"/>
    <w:rsid w:val="723C7C76"/>
    <w:rsid w:val="724B7292"/>
    <w:rsid w:val="724C5CA0"/>
    <w:rsid w:val="7253023D"/>
    <w:rsid w:val="725E03C2"/>
    <w:rsid w:val="72941043"/>
    <w:rsid w:val="72953E3B"/>
    <w:rsid w:val="72990659"/>
    <w:rsid w:val="72A07B6D"/>
    <w:rsid w:val="72A2593C"/>
    <w:rsid w:val="72AC7415"/>
    <w:rsid w:val="72B844E5"/>
    <w:rsid w:val="72BC2719"/>
    <w:rsid w:val="72C85BEF"/>
    <w:rsid w:val="72CA47E3"/>
    <w:rsid w:val="72CD451D"/>
    <w:rsid w:val="72D07A01"/>
    <w:rsid w:val="72DC46DA"/>
    <w:rsid w:val="72DD69A7"/>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21B1B"/>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157B2E"/>
    <w:rsid w:val="742646B1"/>
    <w:rsid w:val="742F0D25"/>
    <w:rsid w:val="74362EFC"/>
    <w:rsid w:val="743654BE"/>
    <w:rsid w:val="74405463"/>
    <w:rsid w:val="744A146C"/>
    <w:rsid w:val="744A29D7"/>
    <w:rsid w:val="744C3FCA"/>
    <w:rsid w:val="744C5717"/>
    <w:rsid w:val="7454638B"/>
    <w:rsid w:val="745A2235"/>
    <w:rsid w:val="745F4E78"/>
    <w:rsid w:val="745F58C9"/>
    <w:rsid w:val="746D2286"/>
    <w:rsid w:val="747702FE"/>
    <w:rsid w:val="74796EDD"/>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5473FE"/>
    <w:rsid w:val="75610472"/>
    <w:rsid w:val="756C06A1"/>
    <w:rsid w:val="756E30B4"/>
    <w:rsid w:val="756F50FD"/>
    <w:rsid w:val="75733DD1"/>
    <w:rsid w:val="75815E06"/>
    <w:rsid w:val="75826BB3"/>
    <w:rsid w:val="758613A5"/>
    <w:rsid w:val="758C53BB"/>
    <w:rsid w:val="759E23E2"/>
    <w:rsid w:val="75B07B9E"/>
    <w:rsid w:val="75BF75C6"/>
    <w:rsid w:val="75D042C6"/>
    <w:rsid w:val="75E22C73"/>
    <w:rsid w:val="75ED14A6"/>
    <w:rsid w:val="75EF2CF0"/>
    <w:rsid w:val="75EF2DEB"/>
    <w:rsid w:val="75F1275A"/>
    <w:rsid w:val="761749BF"/>
    <w:rsid w:val="76277EFD"/>
    <w:rsid w:val="76423FD9"/>
    <w:rsid w:val="76477164"/>
    <w:rsid w:val="764A29FA"/>
    <w:rsid w:val="76606FC3"/>
    <w:rsid w:val="76622CB6"/>
    <w:rsid w:val="766E35A9"/>
    <w:rsid w:val="767636AD"/>
    <w:rsid w:val="76787031"/>
    <w:rsid w:val="767B0CDC"/>
    <w:rsid w:val="76815D9E"/>
    <w:rsid w:val="768573C5"/>
    <w:rsid w:val="76880861"/>
    <w:rsid w:val="768B456A"/>
    <w:rsid w:val="76A03502"/>
    <w:rsid w:val="76A41849"/>
    <w:rsid w:val="76B20B7D"/>
    <w:rsid w:val="76B3533A"/>
    <w:rsid w:val="76BA1244"/>
    <w:rsid w:val="76C20B40"/>
    <w:rsid w:val="76C31E58"/>
    <w:rsid w:val="76C42A7B"/>
    <w:rsid w:val="76C67B12"/>
    <w:rsid w:val="76D63214"/>
    <w:rsid w:val="76D726A5"/>
    <w:rsid w:val="76D800DF"/>
    <w:rsid w:val="76EF1E2A"/>
    <w:rsid w:val="76F50971"/>
    <w:rsid w:val="76F75089"/>
    <w:rsid w:val="76FB3F45"/>
    <w:rsid w:val="77003EB3"/>
    <w:rsid w:val="77144FC7"/>
    <w:rsid w:val="7715130C"/>
    <w:rsid w:val="77163BE6"/>
    <w:rsid w:val="77193598"/>
    <w:rsid w:val="774122A2"/>
    <w:rsid w:val="775C3D36"/>
    <w:rsid w:val="776431EC"/>
    <w:rsid w:val="777E1B6A"/>
    <w:rsid w:val="777E263E"/>
    <w:rsid w:val="77830973"/>
    <w:rsid w:val="778A24E6"/>
    <w:rsid w:val="778C17E4"/>
    <w:rsid w:val="7793754F"/>
    <w:rsid w:val="77945CD2"/>
    <w:rsid w:val="779C5F1C"/>
    <w:rsid w:val="779F2A83"/>
    <w:rsid w:val="77A978D5"/>
    <w:rsid w:val="77AF7179"/>
    <w:rsid w:val="77B86BF5"/>
    <w:rsid w:val="77C33CFA"/>
    <w:rsid w:val="77DA71E8"/>
    <w:rsid w:val="77DF5D5C"/>
    <w:rsid w:val="77E24B6F"/>
    <w:rsid w:val="77E25558"/>
    <w:rsid w:val="77F0023C"/>
    <w:rsid w:val="77F56C55"/>
    <w:rsid w:val="77F71011"/>
    <w:rsid w:val="77FC2229"/>
    <w:rsid w:val="7804644F"/>
    <w:rsid w:val="781771C7"/>
    <w:rsid w:val="78232BDA"/>
    <w:rsid w:val="782F6442"/>
    <w:rsid w:val="783432C1"/>
    <w:rsid w:val="78345E4D"/>
    <w:rsid w:val="78392E47"/>
    <w:rsid w:val="7845779A"/>
    <w:rsid w:val="784B0083"/>
    <w:rsid w:val="78504A3B"/>
    <w:rsid w:val="78522DE8"/>
    <w:rsid w:val="78525D9D"/>
    <w:rsid w:val="78537343"/>
    <w:rsid w:val="785744AC"/>
    <w:rsid w:val="78622A10"/>
    <w:rsid w:val="786D3AB3"/>
    <w:rsid w:val="78705751"/>
    <w:rsid w:val="7873032C"/>
    <w:rsid w:val="78731FBE"/>
    <w:rsid w:val="787926DA"/>
    <w:rsid w:val="7885478B"/>
    <w:rsid w:val="78857CE4"/>
    <w:rsid w:val="78907A97"/>
    <w:rsid w:val="78944BAF"/>
    <w:rsid w:val="78B5291A"/>
    <w:rsid w:val="78B76370"/>
    <w:rsid w:val="78BC166E"/>
    <w:rsid w:val="78D714D2"/>
    <w:rsid w:val="78E9049A"/>
    <w:rsid w:val="78F62093"/>
    <w:rsid w:val="79090B56"/>
    <w:rsid w:val="79103808"/>
    <w:rsid w:val="792D001B"/>
    <w:rsid w:val="792E4EA8"/>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0027B6"/>
    <w:rsid w:val="7A126E50"/>
    <w:rsid w:val="7A1466D9"/>
    <w:rsid w:val="7A16304F"/>
    <w:rsid w:val="7A1B7DDD"/>
    <w:rsid w:val="7A241451"/>
    <w:rsid w:val="7A2B0EE4"/>
    <w:rsid w:val="7A2E7C23"/>
    <w:rsid w:val="7A372527"/>
    <w:rsid w:val="7A3A46FF"/>
    <w:rsid w:val="7A580F1F"/>
    <w:rsid w:val="7A5B16D6"/>
    <w:rsid w:val="7A5D1507"/>
    <w:rsid w:val="7A5F20CE"/>
    <w:rsid w:val="7A695154"/>
    <w:rsid w:val="7A6E52AF"/>
    <w:rsid w:val="7A7345B3"/>
    <w:rsid w:val="7A797569"/>
    <w:rsid w:val="7A83252F"/>
    <w:rsid w:val="7A892C81"/>
    <w:rsid w:val="7A903B9B"/>
    <w:rsid w:val="7AA62C7A"/>
    <w:rsid w:val="7AA70A78"/>
    <w:rsid w:val="7AAA1482"/>
    <w:rsid w:val="7ABC3F56"/>
    <w:rsid w:val="7ABD2D73"/>
    <w:rsid w:val="7ADE133B"/>
    <w:rsid w:val="7AE066A9"/>
    <w:rsid w:val="7AE148F3"/>
    <w:rsid w:val="7AE21645"/>
    <w:rsid w:val="7AE30FBE"/>
    <w:rsid w:val="7AE35EB8"/>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B870EB"/>
    <w:rsid w:val="7BBB5AA1"/>
    <w:rsid w:val="7BC35BFB"/>
    <w:rsid w:val="7BC36F68"/>
    <w:rsid w:val="7BD565CD"/>
    <w:rsid w:val="7BE61F8C"/>
    <w:rsid w:val="7BED3129"/>
    <w:rsid w:val="7BF258E8"/>
    <w:rsid w:val="7BF473BA"/>
    <w:rsid w:val="7BFC51FA"/>
    <w:rsid w:val="7BFF37EF"/>
    <w:rsid w:val="7C032DCB"/>
    <w:rsid w:val="7C095060"/>
    <w:rsid w:val="7C0E556A"/>
    <w:rsid w:val="7C22653E"/>
    <w:rsid w:val="7C297F2B"/>
    <w:rsid w:val="7C3D3C74"/>
    <w:rsid w:val="7C5C15D6"/>
    <w:rsid w:val="7C61422D"/>
    <w:rsid w:val="7C7849B6"/>
    <w:rsid w:val="7C853940"/>
    <w:rsid w:val="7C875228"/>
    <w:rsid w:val="7C880C1E"/>
    <w:rsid w:val="7C8B4F61"/>
    <w:rsid w:val="7CA14455"/>
    <w:rsid w:val="7CA8220E"/>
    <w:rsid w:val="7CAC6A2F"/>
    <w:rsid w:val="7CC540E0"/>
    <w:rsid w:val="7CC86C66"/>
    <w:rsid w:val="7CDF39FA"/>
    <w:rsid w:val="7CE72A32"/>
    <w:rsid w:val="7CEB1320"/>
    <w:rsid w:val="7CF97645"/>
    <w:rsid w:val="7D060E6A"/>
    <w:rsid w:val="7D080ECE"/>
    <w:rsid w:val="7D094AAC"/>
    <w:rsid w:val="7D141ECC"/>
    <w:rsid w:val="7D2A4AC5"/>
    <w:rsid w:val="7D31434E"/>
    <w:rsid w:val="7D3514B9"/>
    <w:rsid w:val="7D444D5D"/>
    <w:rsid w:val="7D4E3379"/>
    <w:rsid w:val="7D51358B"/>
    <w:rsid w:val="7D603136"/>
    <w:rsid w:val="7D6B752B"/>
    <w:rsid w:val="7D6F2D9D"/>
    <w:rsid w:val="7D77080E"/>
    <w:rsid w:val="7D7E65E3"/>
    <w:rsid w:val="7D846A9D"/>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76BDC"/>
    <w:rsid w:val="7F326332"/>
    <w:rsid w:val="7F381A7F"/>
    <w:rsid w:val="7F3F2F6C"/>
    <w:rsid w:val="7F435855"/>
    <w:rsid w:val="7F4D0DA6"/>
    <w:rsid w:val="7F4D7D59"/>
    <w:rsid w:val="7F546CAE"/>
    <w:rsid w:val="7F594332"/>
    <w:rsid w:val="7F6D70BF"/>
    <w:rsid w:val="7F7122BB"/>
    <w:rsid w:val="7F786C58"/>
    <w:rsid w:val="7F7956C3"/>
    <w:rsid w:val="7F7F3AE0"/>
    <w:rsid w:val="7F801822"/>
    <w:rsid w:val="7F844FBF"/>
    <w:rsid w:val="7F847082"/>
    <w:rsid w:val="7F855D3D"/>
    <w:rsid w:val="7F8A21B6"/>
    <w:rsid w:val="7FA800BD"/>
    <w:rsid w:val="7FA92680"/>
    <w:rsid w:val="7FAD6DCF"/>
    <w:rsid w:val="7FB359FE"/>
    <w:rsid w:val="7FB708C7"/>
    <w:rsid w:val="7FC3123A"/>
    <w:rsid w:val="7FD23335"/>
    <w:rsid w:val="7FDD5B0A"/>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qFormat="1" w:unhideWhenUsed="0" w:uiPriority="0" w:semiHidden="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4"/>
    <w:basedOn w:val="1"/>
    <w:next w:val="1"/>
    <w:unhideWhenUsed/>
    <w:qFormat/>
    <w:uiPriority w:val="0"/>
    <w:pPr>
      <w:spacing w:beforeAutospacing="1" w:afterAutospacing="1"/>
      <w:jc w:val="left"/>
      <w:outlineLvl w:val="3"/>
    </w:pPr>
    <w:rPr>
      <w:rFonts w:hint="eastAsia" w:ascii="宋体" w:hAnsi="宋体" w:eastAsia="宋体" w:cs="Times New Roman"/>
      <w:b/>
      <w:kern w:val="0"/>
      <w:sz w:val="24"/>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Balloon Text"/>
    <w:basedOn w:val="1"/>
    <w:link w:val="2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qFormat/>
    <w:uiPriority w:val="0"/>
    <w:rPr>
      <w:color w:val="954F72" w:themeColor="followedHyperlink"/>
      <w:u w:val="single"/>
    </w:rPr>
  </w:style>
  <w:style w:type="character" w:styleId="13">
    <w:name w:val="line number"/>
    <w:basedOn w:val="11"/>
    <w:qFormat/>
    <w:uiPriority w:val="0"/>
  </w:style>
  <w:style w:type="character" w:styleId="14">
    <w:name w:val="Hyperlink"/>
    <w:basedOn w:val="11"/>
    <w:qFormat/>
    <w:uiPriority w:val="0"/>
    <w:rPr>
      <w:color w:val="0000FF"/>
      <w:u w:val="single"/>
    </w:rPr>
  </w:style>
  <w:style w:type="character" w:styleId="15">
    <w:name w:val="annotation reference"/>
    <w:basedOn w:val="11"/>
    <w:qFormat/>
    <w:uiPriority w:val="0"/>
    <w:rPr>
      <w:sz w:val="21"/>
      <w:szCs w:val="21"/>
    </w:rPr>
  </w:style>
  <w:style w:type="paragraph" w:customStyle="1" w:styleId="16">
    <w:name w:val="OAE_7.1_References"/>
    <w:basedOn w:val="17"/>
    <w:qFormat/>
    <w:uiPriority w:val="0"/>
    <w:pPr>
      <w:numPr>
        <w:ilvl w:val="0"/>
        <w:numId w:val="1"/>
      </w:numPr>
      <w:spacing w:before="0" w:line="260" w:lineRule="atLeast"/>
      <w:ind w:left="425" w:hanging="425"/>
    </w:pPr>
  </w:style>
  <w:style w:type="paragraph" w:customStyle="1" w:styleId="17">
    <w:name w:val="OAE_6.2_Acknowledgments"/>
    <w:qFormat/>
    <w:uiPriority w:val="0"/>
    <w:pPr>
      <w:adjustRightInd w:val="0"/>
      <w:snapToGrid w:val="0"/>
      <w:spacing w:before="120" w:line="200" w:lineRule="atLeast"/>
      <w:jc w:val="both"/>
    </w:pPr>
    <w:rPr>
      <w:rFonts w:ascii="Palatino Linotype" w:hAnsi="Palatino Linotype" w:eastAsia="Times New Roman" w:cs="Times New Roman"/>
      <w:snapToGrid w:val="0"/>
      <w:color w:val="000000"/>
      <w:sz w:val="18"/>
      <w:szCs w:val="22"/>
      <w:lang w:val="en-US" w:eastAsia="de-DE" w:bidi="en-US"/>
    </w:rPr>
  </w:style>
  <w:style w:type="paragraph" w:customStyle="1" w:styleId="18">
    <w:name w:val="OAE_header_journal_logo"/>
    <w:qFormat/>
    <w:uiPriority w:val="0"/>
    <w:pPr>
      <w:adjustRightInd w:val="0"/>
      <w:snapToGrid w:val="0"/>
    </w:pPr>
    <w:rPr>
      <w:rFonts w:ascii="Palatino Linotype" w:hAnsi="Palatino Linotype" w:eastAsia="Times New Roman" w:cs="Times New Roman"/>
      <w:i/>
      <w:color w:val="000000"/>
      <w:sz w:val="24"/>
      <w:szCs w:val="22"/>
      <w:lang w:val="en-US" w:eastAsia="de-CH" w:bidi="ar-SA"/>
    </w:rPr>
  </w:style>
  <w:style w:type="paragraph" w:customStyle="1" w:styleId="19">
    <w:name w:val="OAE_footer_firstpage"/>
    <w:basedOn w:val="20"/>
    <w:qFormat/>
    <w:uiPriority w:val="0"/>
    <w:pPr>
      <w:tabs>
        <w:tab w:val="right" w:pos="8845"/>
      </w:tabs>
      <w:spacing w:line="160" w:lineRule="exact"/>
      <w:jc w:val="left"/>
    </w:pPr>
    <w:rPr>
      <w:sz w:val="16"/>
    </w:rPr>
  </w:style>
  <w:style w:type="paragraph" w:customStyle="1" w:styleId="20">
    <w:name w:val="OAE_footer"/>
    <w:qFormat/>
    <w:uiPriority w:val="0"/>
    <w:pPr>
      <w:adjustRightInd w:val="0"/>
      <w:snapToGrid w:val="0"/>
      <w:spacing w:before="120"/>
      <w:jc w:val="center"/>
    </w:pPr>
    <w:rPr>
      <w:rFonts w:ascii="Palatino Linotype" w:hAnsi="Palatino Linotype" w:eastAsia="Times New Roman" w:cs="Times New Roman"/>
      <w:sz w:val="21"/>
      <w:szCs w:val="22"/>
      <w:lang w:val="en-US" w:eastAsia="de-DE" w:bidi="ar-SA"/>
    </w:rPr>
  </w:style>
  <w:style w:type="paragraph" w:customStyle="1" w:styleId="21">
    <w:name w:val="OAE_5.2_figure"/>
    <w:qFormat/>
    <w:uiPriority w:val="0"/>
    <w:pPr>
      <w:jc w:val="center"/>
    </w:pPr>
    <w:rPr>
      <w:rFonts w:ascii="Palatino Linotype" w:hAnsi="Palatino Linotype" w:eastAsia="Times New Roman" w:cstheme="minorBidi"/>
      <w:snapToGrid w:val="0"/>
      <w:color w:val="000000"/>
      <w:sz w:val="24"/>
      <w:szCs w:val="22"/>
      <w:lang w:val="en-US" w:eastAsia="de-DE" w:bidi="en-US"/>
    </w:rPr>
  </w:style>
  <w:style w:type="paragraph" w:customStyle="1" w:styleId="22">
    <w:name w:val="OAE_4.2_table_body"/>
    <w:qFormat/>
    <w:uiPriority w:val="0"/>
    <w:pPr>
      <w:adjustRightInd w:val="0"/>
      <w:snapToGrid w:val="0"/>
    </w:pPr>
    <w:rPr>
      <w:rFonts w:ascii="Palatino Linotype" w:hAnsi="Palatino Linotype" w:eastAsia="Times New Roman" w:cstheme="minorBidi"/>
      <w:snapToGrid w:val="0"/>
      <w:color w:val="000000"/>
      <w:sz w:val="21"/>
      <w:szCs w:val="22"/>
      <w:lang w:val="en-US" w:eastAsia="de-DE" w:bidi="en-US"/>
    </w:rPr>
  </w:style>
  <w:style w:type="table" w:customStyle="1" w:styleId="23">
    <w:name w:val="M_deck_5_table_body_three_lines"/>
    <w:basedOn w:val="9"/>
    <w:qFormat/>
    <w:uiPriority w:val="99"/>
    <w:pPr>
      <w:adjustRightInd w:val="0"/>
      <w:snapToGrid w:val="0"/>
      <w:spacing w:line="300" w:lineRule="exact"/>
      <w:jc w:val="center"/>
    </w:pPr>
    <w:rPr>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paragraph" w:customStyle="1" w:styleId="24">
    <w:name w:val="OAE_3.9_equation"/>
    <w:basedOn w:val="25"/>
    <w:qFormat/>
    <w:uiPriority w:val="0"/>
    <w:pPr>
      <w:spacing w:before="120" w:after="120"/>
      <w:ind w:left="709" w:firstLine="0"/>
      <w:jc w:val="center"/>
    </w:pPr>
  </w:style>
  <w:style w:type="paragraph" w:customStyle="1" w:styleId="25">
    <w:name w:val="OAE_3.1_text"/>
    <w:qFormat/>
    <w:uiPriority w:val="0"/>
    <w:pPr>
      <w:adjustRightInd w:val="0"/>
      <w:snapToGrid w:val="0"/>
      <w:spacing w:line="260" w:lineRule="atLeast"/>
      <w:ind w:firstLine="425"/>
      <w:jc w:val="both"/>
    </w:pPr>
    <w:rPr>
      <w:rFonts w:ascii="Palatino Linotype" w:hAnsi="Palatino Linotype" w:eastAsia="Times New Roman" w:cs="Times New Roman"/>
      <w:snapToGrid w:val="0"/>
      <w:color w:val="000000"/>
      <w:sz w:val="21"/>
      <w:szCs w:val="22"/>
      <w:lang w:val="en-US" w:eastAsia="de-DE" w:bidi="en-US"/>
    </w:rPr>
  </w:style>
  <w:style w:type="paragraph" w:customStyle="1" w:styleId="26">
    <w:name w:val="OAE_3.a_equation_number"/>
    <w:basedOn w:val="25"/>
    <w:qFormat/>
    <w:uiPriority w:val="0"/>
    <w:pPr>
      <w:spacing w:before="120" w:after="120" w:line="240" w:lineRule="auto"/>
      <w:ind w:firstLine="0"/>
      <w:jc w:val="right"/>
    </w:pPr>
  </w:style>
  <w:style w:type="character" w:customStyle="1" w:styleId="27">
    <w:name w:val="批注框文本 字符"/>
    <w:basedOn w:val="11"/>
    <w:link w:val="5"/>
    <w:qFormat/>
    <w:uiPriority w:val="0"/>
    <w:rPr>
      <w:rFonts w:asciiTheme="minorHAnsi" w:hAnsiTheme="minorHAnsi" w:eastAsiaTheme="minorEastAsia" w:cstheme="minorBidi"/>
      <w:kern w:val="2"/>
      <w:sz w:val="18"/>
      <w:szCs w:val="18"/>
    </w:rPr>
  </w:style>
  <w:style w:type="character" w:customStyle="1" w:styleId="28">
    <w:name w:val="批注文字 字符"/>
    <w:basedOn w:val="11"/>
    <w:link w:val="4"/>
    <w:qFormat/>
    <w:uiPriority w:val="0"/>
    <w:rPr>
      <w:rFonts w:asciiTheme="minorHAnsi" w:hAnsiTheme="minorHAnsi" w:eastAsiaTheme="minorEastAsia" w:cstheme="minorBidi"/>
      <w:kern w:val="2"/>
      <w:sz w:val="21"/>
      <w:szCs w:val="24"/>
    </w:rPr>
  </w:style>
  <w:style w:type="character" w:customStyle="1" w:styleId="29">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1.xml"/><Relationship Id="rId12" Type="http://schemas.openxmlformats.org/officeDocument/2006/relationships/image" Target="media/image5.jpeg"/><Relationship Id="rId11" Type="http://schemas.openxmlformats.org/officeDocument/2006/relationships/image" Target="media/image4.png"/><Relationship Id="rId10" Type="http://schemas.openxmlformats.org/officeDocument/2006/relationships/image" Target="media/image3.wmf"/><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dLbls>
            <c:delete val="1"/>
          </c:dLbls>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ser>
        <c:ser>
          <c:idx val="1"/>
          <c:order val="1"/>
          <c:tx>
            <c:strRef>
              <c:f>Sheet1!$C$1</c:f>
              <c:strCache>
                <c:ptCount val="1"/>
                <c:pt idx="0">
                  <c:v/>
                </c:pt>
              </c:strCache>
            </c:strRef>
          </c:tx>
          <c:spPr>
            <a:solidFill>
              <a:schemeClr val="accent2"/>
            </a:solidFill>
            <a:ln>
              <a:noFill/>
            </a:ln>
            <a:effectLst/>
          </c:spPr>
          <c:invertIfNegative val="0"/>
          <c:dLbls>
            <c:delete val="1"/>
          </c:dLbls>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ser>
        <c:ser>
          <c:idx val="2"/>
          <c:order val="2"/>
          <c:tx>
            <c:strRef>
              <c:f>Sheet1!$D$1</c:f>
              <c:strCache>
                <c:ptCount val="1"/>
                <c:pt idx="0">
                  <c:v/>
                </c:pt>
              </c:strCache>
            </c:strRef>
          </c:tx>
          <c:spPr>
            <a:solidFill>
              <a:schemeClr val="accent3"/>
            </a:solidFill>
            <a:ln>
              <a:noFill/>
            </a:ln>
            <a:effectLst/>
          </c:spPr>
          <c:invertIfNegative val="0"/>
          <c:dLbls>
            <c:delete val="1"/>
          </c:dLbls>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267943936"/>
        <c:axId val="234092736"/>
      </c:barChart>
      <c:catAx>
        <c:axId val="267943936"/>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a:t>
                </a:r>
                <a:r>
                  <a:rPr lang="en-US" sz="1000" b="0" i="0" u="none" strike="noStrike" kern="1200" baseline="0">
                    <a:solidFill>
                      <a:sysClr val="windowText" lastClr="000000">
                        <a:lumMod val="65000"/>
                        <a:lumOff val="35000"/>
                      </a:sysClr>
                    </a:solidFill>
                    <a:latin typeface="+mn-lt"/>
                    <a:ea typeface="+mn-ea"/>
                    <a:cs typeface="+mn-cs"/>
                  </a:rPr>
                  <a:t> </a:t>
                </a:r>
                <a:r>
                  <a:rPr lang="en-US"/>
                  <a:t>of</a:t>
                </a:r>
                <a:r>
                  <a:rPr lang="en-US" sz="1000" b="0" i="0" u="none" strike="noStrike" kern="1200" baseline="0">
                    <a:solidFill>
                      <a:sysClr val="windowText" lastClr="000000">
                        <a:lumMod val="65000"/>
                        <a:lumOff val="35000"/>
                      </a:sysClr>
                    </a:solidFill>
                    <a:latin typeface="+mn-lt"/>
                    <a:ea typeface="+mn-ea"/>
                    <a:cs typeface="+mn-cs"/>
                  </a:rPr>
                  <a:t> </a:t>
                </a:r>
                <a:r>
                  <a:rPr lang="en-US"/>
                  <a:t>WS</a:t>
                </a:r>
                <a:endParaRPr lang="en-US"/>
              </a:p>
            </c:rich>
          </c:tx>
          <c:layout/>
          <c:overlay val="0"/>
          <c:spPr>
            <a:noFill/>
            <a:ln>
              <a:noFill/>
            </a:ln>
            <a:effectLst/>
          </c:spPr>
        </c:title>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4092736"/>
        <c:crosses val="autoZero"/>
        <c:auto val="1"/>
        <c:lblAlgn val="ctr"/>
        <c:lblOffset val="100"/>
        <c:tickLblSkip val="1"/>
        <c:noMultiLvlLbl val="0"/>
      </c:catAx>
      <c:valAx>
        <c:axId val="234092736"/>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a:t>
                </a:r>
                <a:r>
                  <a:rPr lang="en-US" altLang="zh-CN" sz="1000" b="0" i="0" u="none" strike="noStrike" kern="1200" baseline="0">
                    <a:solidFill>
                      <a:sysClr val="windowText" lastClr="000000">
                        <a:lumMod val="65000"/>
                        <a:lumOff val="35000"/>
                      </a:sysClr>
                    </a:solidFill>
                    <a:latin typeface="+mn-lt"/>
                    <a:ea typeface="+mn-ea"/>
                    <a:cs typeface="+mn-cs"/>
                  </a:rPr>
                  <a:t> </a:t>
                </a:r>
                <a:r>
                  <a:rPr lang="en-US" altLang="zh-CN"/>
                  <a:t>viability</a:t>
                </a:r>
                <a:r>
                  <a:rPr lang="en-US" altLang="zh-CN" sz="1000" b="0" i="0" u="none" strike="noStrike" kern="1200" baseline="0">
                    <a:solidFill>
                      <a:sysClr val="windowText" lastClr="000000">
                        <a:lumMod val="65000"/>
                        <a:lumOff val="35000"/>
                      </a:sysClr>
                    </a:solidFill>
                    <a:latin typeface="+mn-lt"/>
                    <a:ea typeface="+mn-ea"/>
                    <a:cs typeface="+mn-cs"/>
                  </a:rPr>
                  <a:t> </a:t>
                </a:r>
                <a:r>
                  <a:rPr lang="en-US" altLang="zh-CN"/>
                  <a:t>(%)</a:t>
                </a:r>
                <a:endParaRPr lang="en-US" altLang="zh-CN"/>
              </a:p>
            </c:rich>
          </c:tx>
          <c:layout/>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679439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2258</Words>
  <Characters>13074</Characters>
  <Lines>116</Lines>
  <Paragraphs>32</Paragraphs>
  <TotalTime>61</TotalTime>
  <ScaleCrop>false</ScaleCrop>
  <LinksUpToDate>false</LinksUpToDate>
  <CharactersWithSpaces>15173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c:creator>
  <cp:lastModifiedBy>Administrator</cp:lastModifiedBy>
  <dcterms:modified xsi:type="dcterms:W3CDTF">2023-03-03T03:26:28Z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C808D68A3E304336B043D34A3D082195</vt:lpwstr>
  </property>
</Properties>
</file>