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"mailto:xxxx@.com"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bookmarkStart w:id="13" w:name="_GoBack"/>
      <w:bookmarkEnd w:id="13"/>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"https://oaepublish.com/files/tpl/imc/Template_for_Supplementary_Material_imc.docx" </w:instrText>
      </w:r>
      <w:r>
        <w:fldChar w:fldCharType="separate"/>
      </w:r>
      <w:r>
        <w:rPr>
          <w:rStyle w:val="17"/>
          <w:rFonts w:ascii="Times New Roman" w:hAnsi="Times New Roman" w:cs="Times New Roman"/>
          <w:b/>
          <w:bCs/>
          <w:sz w:val="24"/>
        </w:rPr>
        <w:t>Supplementary Material Template</w:t>
      </w:r>
      <w:r>
        <w:rPr>
          <w:rStyle w:val="17"/>
          <w:rFonts w:ascii="Times New Roman" w:hAnsi="Times New Roman" w:cs="Times New Roman"/>
          <w:b/>
          <w:bCs/>
          <w:sz w:val="24"/>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1"/>
      <w:bookmarkStart w:id="6" w:name="OLE_LINK10"/>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2"/>
      <w:bookmarkStart w:id="9" w:name="OLE_LINK13"/>
      <w:bookmarkStart w:id="10" w:name="_Hlk63413091"/>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fldChar w:fldCharType="begin"/>
      </w:r>
      <w:r>
        <w:instrText xml:space="preserve"> HYPERLINK "https://chesynjournal.com/pages/view/editorial_policies" </w:instrText>
      </w:r>
      <w:r>
        <w:fldChar w:fldCharType="separate"/>
      </w:r>
      <w:r>
        <w:rPr>
          <w:rStyle w:val="17"/>
          <w:rFonts w:ascii="Times New Roman" w:hAnsi="Times New Roman" w:cs="Times New Roman"/>
          <w:b/>
          <w:bCs/>
          <w:sz w:val="24"/>
        </w:rPr>
        <w:t>Editorial Policies</w:t>
      </w:r>
      <w:r>
        <w:rPr>
          <w:rStyle w:val="17"/>
          <w:rFonts w:ascii="Times New Roman" w:hAnsi="Times New Roman" w:cs="Times New Roman"/>
          <w:b/>
          <w:bCs/>
          <w:sz w:val="24"/>
        </w:rPr>
        <w:fldChar w:fldCharType="end"/>
      </w:r>
      <w:r>
        <w:rPr>
          <w:rFonts w:ascii="Times New Roman" w:hAnsi="Times New Roman" w:cs="Times New Roman"/>
          <w:sz w:val="24"/>
        </w:rPr>
        <w:t xml:space="preserve"> of </w:t>
      </w:r>
      <w:bookmarkEnd w:id="10"/>
      <w:r>
        <w:rPr>
          <w:rFonts w:hint="eastAsia" w:ascii="Times New Roman" w:hAnsi="Times New Roman" w:cs="Times New Roman"/>
          <w:i/>
          <w:iCs/>
          <w:sz w:val="24"/>
        </w:rPr>
        <w:t>Intelligent Materials &amp; Catalysis</w:t>
      </w:r>
      <w:r>
        <w:rPr>
          <w:rFonts w:ascii="Times New Roman" w:hAnsi="Times New Roman" w:cs="Times New Roman"/>
          <w:sz w:val="24"/>
        </w:rPr>
        <w:t xml:space="preserve"> for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"https://chesynjournal.com/pages/view/editorial_policies" </w:instrText>
      </w:r>
      <w:r>
        <w:fldChar w:fldCharType="separate"/>
      </w:r>
      <w:r>
        <w:rPr>
          <w:rStyle w:val="17"/>
          <w:rFonts w:ascii="Times New Roman" w:hAnsi="Times New Roman" w:cs="Times New Roman"/>
          <w:b/>
          <w:bCs/>
          <w:sz w:val="24"/>
        </w:rPr>
        <w:t>Editorial Policies</w:t>
      </w:r>
      <w:r>
        <w:rPr>
          <w:rStyle w:val="17"/>
          <w:rFonts w:ascii="Times New Roman" w:hAnsi="Times New Roman" w:cs="Times New Roman"/>
          <w:b/>
          <w:bCs/>
          <w:sz w:val="24"/>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7"/>
      </w:rPr>
      <w:t>https://www.oaepublish.com/</w:t>
    </w:r>
    <w:r>
      <w:rPr>
        <w:rStyle w:val="17"/>
        <w:rFonts w:hint="eastAsia"/>
      </w:rPr>
      <w:t>imc</w:t>
    </w:r>
    <w:r>
      <w:rPr>
        <w:rStyle w:val="17"/>
        <w:rFonts w:hint="eastAsia"/>
      </w:rPr>
      <w:fldChar w:fldCharType="end"/>
    </w:r>
  </w:p>
  <w:p w14:paraId="72E5DE9E">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755D">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Intell Mater Catal</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6CED8">
    <w:pPr>
      <w:pStyle w:val="6"/>
    </w:pPr>
    <w:bookmarkStart w:id="12" w:name="OLE_LINK5"/>
    <w:r>
      <w:rPr>
        <w:rFonts w:hint="eastAsia"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2648585</wp:posOffset>
              </wp:positionH>
              <wp:positionV relativeFrom="paragraph">
                <wp:posOffset>-31115</wp:posOffset>
              </wp:positionV>
              <wp:extent cx="27127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12582" cy="481965"/>
                      </a:xfrm>
                      <a:prstGeom prst="rect">
                        <a:avLst/>
                      </a:prstGeom>
                      <a:solidFill>
                        <a:srgbClr val="FFFFFF">
                          <a:alpha val="0"/>
                        </a:srgbClr>
                      </a:solidFill>
                      <a:ln>
                        <a:noFill/>
                      </a:ln>
                    </wps:spPr>
                    <wps:txbx>
                      <w:txbxContent>
                        <w:p w14:paraId="77EB9172">
                          <w:pPr>
                            <w:wordWrap w:val="0"/>
                            <w:jc w:val="right"/>
                            <w:rPr>
                              <w:sz w:val="32"/>
                              <w:szCs w:val="32"/>
                            </w:rPr>
                          </w:pPr>
                          <w:r>
                            <w:rPr>
                              <w:rFonts w:hint="eastAsia" w:ascii="Arial" w:hAnsi="Arial"/>
                              <w:b/>
                              <w:color w:val="003F9A"/>
                              <w:sz w:val="24"/>
                            </w:rPr>
                            <w:t>Intelligent Materials &amp; Catalysis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8.55pt;margin-top:-2.45pt;height:37.95pt;width:213.6pt;z-index:251660288;mso-width-relative:page;mso-height-relative:page;" fillcolor="#FFFFFF" filled="t" stroked="f" coordsize="21600,21600" o:gfxdata="UEsDBAoAAAAAAIdO4kAAAAAAAAAAAAAAAAAEAAAAZHJzL1BLAwQUAAAACACHTuJApouOrtkAAAAJ&#10;AQAADwAAAGRycy9kb3ducmV2LnhtbE2PwU7DMBBE70j8g7VIXFDruEQ0DXF6qOCABEgEuDvxNkmJ&#10;11HstuHvWU5wXM3TzNtiO7tBnHAKvScNapmAQGq87anV8PH+uMhAhGjImsETavjGANvy8qIwufVn&#10;esNTFVvBJRRyo6GLccylDE2HzoSlH5E42/vJmcjn1Eo7mTOXu0GukuROOtMTL3RmxF2HzVd1dLz7&#10;MGfjZ/28OzxVN/Vh9Ur9S0ZaX1+p5B5ExDn+wfCrz+pQslPtj2SDGDSkaq0Y1bBINyAYyNL0FkSt&#10;Ya0SkGUh/39Q/gBQSwMEFAAAAAgAh07iQKByum85AgAAXQQAAA4AAABkcnMvZTJvRG9jLnhtbK1U&#10;S27bMBDdF+gdCO5r2a6djxA5SBO4KJB+gLQHoCnKIkpx2CFtyT1Ac4Ouuum+58o5OiSd1E03WVQL&#10;gfPhm5k3Tzo7HzrDtgq9BlvxyWjMmbISam3XFf/0cfnihDMfhK2FAasqvlOeny+ePzvrXamm0IKp&#10;FTICsb7sXcXbEFxZFF62qhN+BE5ZCjaAnQhk4rqoUfSE3pliOh4fFT1g7RCk8p68VznI94j4FEBo&#10;Gi3VFchNp2zIqKiMCDSSb7XzfJG6bRolw/um8SowU3GaNKQ3FaHzKr6LxZko1yhcq+W+BfGUFh7N&#10;1AltqegD1JUIgm1Q/wPVaYngoQkjCV2RB0mM0BST8SNublrhVJqFqPbugXT//2Dlu+0HZLomJbzk&#10;zIqONn73/fbux6+7n98Y+Yig3vmS8m4cZYbhFQyUnIb17hrkZ88sXLbCrtUFIvStEjU1OIk3i4Or&#10;GcdHkFX/FmoqJDYBEtDQYBfZIz4YodNydg/LUUNgkpzT48l0fjLlTFJsdjI5PZqnEqK8v+3Qh9cK&#10;OhYPFUdafkIX22sfYjeivE+JxTwYXS+1McnA9erSINsKEsoyPfmuca3I3iQWwvA5NeH9hWFsRLIQ&#10;MXO56EkcxLEzAWFYDXtOV1DviA2ErEr6JunQAn7lrCdFVtx/2QhUnJk3lhg9ncxmUcLJmM2Pp2Tg&#10;YWR1GBFWElTFA2f5eBmy7DcO9bqlSnmHFi5oC41OBMV15a72fZPq0pz7LyTK+tBOWX/+C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ouOrtkAAAAJAQAADwAAAAAAAAABACAAAAAiAAAAZHJzL2Rv&#10;d25yZXYueG1sUEsBAhQAFAAAAAgAh07iQKByum85AgAAXQQAAA4AAAAAAAAAAQAgAAAAKAEAAGRy&#10;cy9lMm9Eb2MueG1sUEsFBgAAAAAGAAYAWQEAANMFAAAAAA==&#10;">
              <v:fill on="t" opacity="0f" focussize="0,0"/>
              <v:stroke on="f"/>
              <v:imagedata o:title=""/>
              <o:lock v:ext="edit" aspectratio="f"/>
              <v:textbox>
                <w:txbxContent>
                  <w:p w14:paraId="77EB9172">
                    <w:pPr>
                      <w:wordWrap w:val="0"/>
                      <w:jc w:val="right"/>
                      <w:rPr>
                        <w:sz w:val="32"/>
                        <w:szCs w:val="32"/>
                      </w:rPr>
                    </w:pPr>
                    <w:r>
                      <w:rPr>
                        <w:rFonts w:hint="eastAsia" w:ascii="Arial" w:hAnsi="Arial"/>
                        <w:b/>
                        <w:color w:val="003F9A"/>
                        <w:sz w:val="24"/>
                      </w:rPr>
                      <w:t>Intelligent Materials &amp; Catalysis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Intell Mater Catal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rPr>
      <w:t>imc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2387</Words>
  <Characters>14065</Characters>
  <Lines>122</Lines>
  <Paragraphs>34</Paragraphs>
  <TotalTime>0</TotalTime>
  <ScaleCrop>false</ScaleCrop>
  <LinksUpToDate>false</LinksUpToDate>
  <CharactersWithSpaces>16286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2025-09-22T10:57:59Z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674A833986DC4DF78F9924F3B1C81449_13</vt:lpwstr>
  </property>
</Properties>
</file>