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36" w:beforeLines="3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manuscript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0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except for standardized ones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  <w:t>How to Use This Template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"mailto:editorialoffice@hrjournal.net" </w:instrText>
      </w:r>
      <w:r>
        <w:fldChar w:fldCharType="separate"/>
      </w:r>
      <w:r>
        <w:rPr>
          <w:rStyle w:val="14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editorial office</w:t>
      </w:r>
      <w:r>
        <w:rPr>
          <w:rStyle w:val="14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 (optional)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3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>
      <w:pPr>
        <w:numPr>
          <w:ilvl w:val="0"/>
          <w:numId w:val="2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0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>
            <w:pPr>
              <w:pStyle w:val="24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.5pt;width:76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>
            <w:pPr>
              <w:pStyle w:val="26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tbl>
      <w:tblPr>
        <w:tblStyle w:val="10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>
            <w:pPr>
              <w:pStyle w:val="21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7F7F7F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Notes for other forms of supplementary material: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rated file (mp4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Only English versions (max 500 MB) would be accepted;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Data: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commentRangeStart w:id="0"/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  <w:commentRangeEnd w:id="0"/>
      <w:r>
        <w:commentReference w:id="0"/>
      </w: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 xml:space="preserve"> (optional)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 xml:space="preserve">following the number of the last reference cited in the corresponding manuscript </w:t>
      </w:r>
      <w:r>
        <w:rPr>
          <w:rFonts w:ascii="Times New Roman" w:hAnsi="Times New Roman" w:cs="Times New Roman"/>
          <w:sz w:val="20"/>
          <w:szCs w:val="20"/>
        </w:rPr>
        <w:t>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Each reference should have a corresponding DOI number/website link;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Top five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4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http://www2.bg.am.poznan.pl/czasopisma/medicus.php?lang=eng</w:t>
      </w:r>
      <w:r>
        <w:rPr>
          <w:rStyle w:val="14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Journal articles by individual authors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Weaver DL, Ashikaga T, Krag DN, et al. Effect of occult metastases on survival in node-negative breast cancer. N Engl J Med. 2011;364:412-21. [PMID: 21247310 DOI: 10.1056/NEJMoa1008108]</w:t>
      </w:r>
    </w:p>
    <w:p>
      <w:pPr>
        <w:widowControl/>
        <w:spacing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Organization as author</w:t>
      </w:r>
    </w:p>
    <w:p>
      <w:pPr>
        <w:widowControl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Diabetes Prevention Program Research Group. Hypertension, insulin, and proinsulin in participants with impaired glucose tolerance. Hypertension 2002;40:679-86. [PMID: 12411462]</w:t>
      </w:r>
    </w:p>
    <w:p>
      <w:pPr>
        <w:widowControl/>
        <w:spacing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</w:p>
    <w:p>
      <w:pPr>
        <w:widowControl/>
        <w:spacing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Both personal authors and organization as author</w:t>
      </w:r>
    </w:p>
    <w:p>
      <w:pPr>
        <w:widowControl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Vallancien G, Emberton M, Harving N, van Moorselaar RJ; Alf-One Study Group. Sexual dysfunction in 1,274 European men suffering from lower urinary tract symptoms. J Urol. 2003;169:2257-61. [PMID: 12771764 DOI: 10.1097/01.ju.0000067940.76090.73]</w:t>
      </w:r>
    </w:p>
    <w:p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Journal articles not in English</w:t>
      </w:r>
    </w:p>
    <w:p>
      <w:pPr>
        <w:widowControl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Zhang X, Xiong H, Ji TY, Zhang YH, Wang Y. Case report of anti-N-methyl-D-aspartate receptor encephalitis in child. J Appl Clin Pediatr. 2012;27:1903-7. (in Chinese)</w:t>
      </w:r>
    </w:p>
    <w:p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Journal articles ahead of print</w:t>
      </w:r>
    </w:p>
    <w:p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>Odibo AO. Falling stillbirth and neonatal mortality rates in twin gestation: not a reason for complacency. BJOG. 2018; Epub ahead of print [PMID: 30461178 DOI: 10.1111/1471-0528.15541]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pp. 258-96.</w:t>
      </w:r>
    </w:p>
    <w:p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 chapters</w:t>
      </w:r>
    </w:p>
    <w:p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pp. 93-113.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FDA News Release. FDA approval brings first gene therapy to the United States. Available from: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4475E1"/>
          <w:kern w:val="0"/>
          <w:sz w:val="20"/>
          <w:szCs w:val="20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4475E1"/>
          <w:kern w:val="0"/>
          <w:sz w:val="20"/>
          <w:szCs w:val="20"/>
          <w:u w:val="none"/>
          <w:lang w:val="en-US" w:eastAsia="zh-CN" w:bidi="ar"/>
        </w:rPr>
        <w:instrText xml:space="preserve"> HYPERLINK "https://www.fda.gov/news-events/press-announcements/fda-approval-brings-first-gene-therapy-united-states" </w:instrText>
      </w:r>
      <w:r>
        <w:rPr>
          <w:rFonts w:hint="default" w:ascii="Times New Roman" w:hAnsi="Times New Roman" w:eastAsia="宋体" w:cs="Times New Roman"/>
          <w:color w:val="4475E1"/>
          <w:kern w:val="0"/>
          <w:sz w:val="20"/>
          <w:szCs w:val="20"/>
          <w:u w:val="none"/>
          <w:lang w:val="en-US" w:eastAsia="zh-CN" w:bidi="ar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color w:val="4475E1"/>
          <w:sz w:val="20"/>
          <w:szCs w:val="20"/>
          <w:u w:val="none"/>
        </w:rPr>
        <w:t>https://www.fda.gov/NewsEvents/Newsroom/PressAnnouncements/ucm574058.htm</w:t>
      </w:r>
      <w:r>
        <w:rPr>
          <w:rFonts w:hint="default" w:ascii="Times New Roman" w:hAnsi="Times New Roman" w:eastAsia="宋体" w:cs="Times New Roman"/>
          <w:color w:val="4475E1"/>
          <w:kern w:val="0"/>
          <w:sz w:val="20"/>
          <w:szCs w:val="20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>[Last accessed on 30 Oct 2017]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Koza's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pp. 182-91.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Unpublished material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>Tian D, Araki H, Stahl E, Bergelson J, Kreitman M. Signature of balancing selection in Arabidopsis. Proc Natl Acad Sci U S A. Forthcoming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>Cable ML. Life in extreme environments: lanthanide-based detection of bacterial spores and other sensor design pursuits. Ph.D. Dissertation, California Institute of Technology, Pasadena, CA, 2010. Available from https://resolver.caltech.edu/CaltechTHESIS:05102010-145436548 [accessed 29 December 2023].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>World Health Organization Home Page. Available from https://www.who.int/ [accessed 29 December 2023].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>Beauge J. School district sued over burns girl suffered during chemistry class demonstration. PennLive (Harrisburg, PA), November 17, 2018, updated November 17, 2018. Available from https://www.pennlive.com/news/2018/11/school_district_sued_over_burn.html [accessed 29 December 2023].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>SpectraBase. Bio-Rad Laboratories. Available from https://spectrabase.com/ [accessed 29 December 2023].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bookmarkStart w:id="2" w:name="OLE_LINK1"/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>Stern MK, Cheng BKM. Process for preparing N-(p-nitroaryl)amides via reaction of nitrobenzene with nitriles. US 5380946, 1995.</w:t>
      </w:r>
      <w:bookmarkEnd w:id="2"/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0"/>
          <w:szCs w:val="20"/>
        </w:rPr>
        <w:t xml:space="preserve">Yamamoto TS, Inui R, Tada Y, Yokoyama S. Prospects of detection of subsolar mass primordial black hole and white dwarf binary mergers. arXiv 2004;arXiv:2401.00044. Available from https://arxiv.org/abs/2401.00044 [accessed 29 December 2023]. 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_GoBack"/>
      <w:bookmarkEnd w:id="4"/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4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4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>
      <w:headerReference r:id="rId7" w:type="first"/>
      <w:footerReference r:id="rId9" w:type="first"/>
      <w:headerReference r:id="rId5" w:type="default"/>
      <w:footerReference r:id="rId8" w:type="default"/>
      <w:headerReference r:id="rId6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1-06-04T09:54:45Z" w:initials="A">
    <w:p w14:paraId="1A0A3BFF">
      <w:pPr>
        <w:pStyle w:val="4"/>
        <w:rPr>
          <w:rFonts w:hint="eastAsia"/>
        </w:rPr>
      </w:pPr>
      <w:r>
        <w:rPr>
          <w:rFonts w:hint="eastAsia"/>
        </w:rPr>
        <w:t xml:space="preserve">Please provide the DOI of each reference </w:t>
      </w:r>
    </w:p>
    <w:p w14:paraId="1D1A6996">
      <w:pPr>
        <w:pStyle w:val="4"/>
      </w:pPr>
      <w:r>
        <w:rPr>
          <w:rFonts w:hint="eastAsia"/>
        </w:rPr>
        <w:t>For example: Marescaux J, Clément JM, Tassetti V, et al. Virtual reality applied to hepatic surgery simulation: the next revolution. Ann. Surg. 1998;228:627–634. DOI: 10.1097/00000658-199811000-00001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D1A699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2018.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4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4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fldChar w:fldCharType="begin"/>
    </w:r>
    <w:r>
      <w:instrText xml:space="preserve"> HYPERLINK "http://hrjournal.net/" </w:instrText>
    </w:r>
    <w:r>
      <w:fldChar w:fldCharType="separate"/>
    </w:r>
    <w:r>
      <w:rPr>
        <w:rStyle w:val="14"/>
        <w:rFonts w:ascii="Arial" w:hAnsi="Arial"/>
        <w:b/>
        <w:bCs/>
        <w:sz w:val="16"/>
        <w:szCs w:val="16"/>
        <w:u w:val="none"/>
      </w:rPr>
      <w:t>www.</w:t>
    </w:r>
    <w:r>
      <w:rPr>
        <w:rStyle w:val="14"/>
        <w:rFonts w:hint="eastAsia" w:ascii="Arial" w:hAnsi="Arial"/>
        <w:b/>
        <w:bCs/>
        <w:sz w:val="16"/>
        <w:szCs w:val="16"/>
        <w:u w:val="none"/>
      </w:rPr>
      <w:t>hr</w:t>
    </w:r>
    <w:r>
      <w:rPr>
        <w:rStyle w:val="14"/>
        <w:rFonts w:ascii="Arial" w:hAnsi="Arial"/>
        <w:b/>
        <w:bCs/>
        <w:sz w:val="16"/>
        <w:szCs w:val="16"/>
        <w:u w:val="none"/>
      </w:rPr>
      <w:t>journal.</w:t>
    </w:r>
    <w:r>
      <w:rPr>
        <w:rStyle w:val="14"/>
        <w:rFonts w:hint="eastAsia" w:ascii="Arial" w:hAnsi="Arial"/>
        <w:b/>
        <w:bCs/>
        <w:sz w:val="16"/>
        <w:szCs w:val="16"/>
        <w:u w:val="none"/>
      </w:rPr>
      <w:t>net</w:t>
    </w:r>
    <w:r>
      <w:rPr>
        <w:rStyle w:val="14"/>
        <w:rFonts w:hint="eastAsia" w:ascii="Arial" w:hAnsi="Arial"/>
        <w:b/>
        <w:bCs/>
        <w:sz w:val="16"/>
        <w:szCs w:val="16"/>
        <w:u w:val="none"/>
      </w:rPr>
      <w:fldChar w:fldCharType="end"/>
    </w:r>
  </w:p>
  <w:p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Hepatoma Res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http://dx.doi.org/10.20517/2394-5079.xxxx.xx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Hepatoma Res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http://dx.doi.org/10.20517/2394-5079.xxxx.xx</w:t>
    </w:r>
    <w:r>
      <w:rPr>
        <w:rFonts w:hint="eastAsia" w:ascii="Times New Roman" w:hAnsi="Times New Roman" w:cs="Times New Roman"/>
        <w:sz w:val="14"/>
        <w:szCs w:val="14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3" w:name="OLE_LINK5"/>
    <w:r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3034665</wp:posOffset>
              </wp:positionH>
              <wp:positionV relativeFrom="paragraph">
                <wp:posOffset>7620</wp:posOffset>
              </wp:positionV>
              <wp:extent cx="2426335" cy="4819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Hepatoma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8.95pt;margin-top:0.6pt;height:37.95pt;width:191.05pt;z-index:251660288;mso-width-relative:page;mso-height-relative:page;" fillcolor="#FFFFFF" filled="t" stroked="f" coordsize="21600,21600" o:gfxdata="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MnPGy1gAAAAgBAAAPAAAAAAAAAAEAIAAAACIAAABkcnMv&#10;ZG93bnJldi54bWxQSwECFAAUAAAACACHTuJAdXyhYj4CAABpBAAADgAAAAAAAAABACAAAAAlAQAA&#10;ZHJzL2Uyb0RvYy54bWxQSwUGAAAAAAYABgBZAQAA1QUAAAAA&#10;">
              <v:fill on="t" opacity="0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wordWrap w:val="0"/>
                      <w:jc w:val="right"/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>Hepatoma Research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 xml:space="preserve">Hepatoma Res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10.20517/2394-5079.xxxx.xx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6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MTZiODgzNTc3NDE2YWM2MDQ3NjRkMzBiYWFhMmQifQ=="/>
  </w:docVars>
  <w:rsids>
    <w:rsidRoot w:val="00172A27"/>
    <w:rsid w:val="000178BA"/>
    <w:rsid w:val="00030B75"/>
    <w:rsid w:val="0003284A"/>
    <w:rsid w:val="000D5EBD"/>
    <w:rsid w:val="00172A27"/>
    <w:rsid w:val="0019510B"/>
    <w:rsid w:val="0027022E"/>
    <w:rsid w:val="00273491"/>
    <w:rsid w:val="002B1DD8"/>
    <w:rsid w:val="002C4841"/>
    <w:rsid w:val="00331E76"/>
    <w:rsid w:val="00336E90"/>
    <w:rsid w:val="003608FF"/>
    <w:rsid w:val="003B627D"/>
    <w:rsid w:val="003E2E3D"/>
    <w:rsid w:val="00423880"/>
    <w:rsid w:val="004720C8"/>
    <w:rsid w:val="00497675"/>
    <w:rsid w:val="004F52CE"/>
    <w:rsid w:val="005570D9"/>
    <w:rsid w:val="00626AC1"/>
    <w:rsid w:val="00637595"/>
    <w:rsid w:val="006D114E"/>
    <w:rsid w:val="007D1FD5"/>
    <w:rsid w:val="008075EB"/>
    <w:rsid w:val="00842C21"/>
    <w:rsid w:val="00870F64"/>
    <w:rsid w:val="008A495C"/>
    <w:rsid w:val="008C6E70"/>
    <w:rsid w:val="00921419"/>
    <w:rsid w:val="0099472E"/>
    <w:rsid w:val="00A37A37"/>
    <w:rsid w:val="00A839C4"/>
    <w:rsid w:val="00AB30A6"/>
    <w:rsid w:val="00AC331A"/>
    <w:rsid w:val="00B42AC5"/>
    <w:rsid w:val="00B74EF5"/>
    <w:rsid w:val="00B82D76"/>
    <w:rsid w:val="00BB3538"/>
    <w:rsid w:val="00BE1B24"/>
    <w:rsid w:val="00BF360F"/>
    <w:rsid w:val="00C5076C"/>
    <w:rsid w:val="00C6365E"/>
    <w:rsid w:val="00CA2500"/>
    <w:rsid w:val="00D16246"/>
    <w:rsid w:val="00D3563D"/>
    <w:rsid w:val="00D91F45"/>
    <w:rsid w:val="00D92680"/>
    <w:rsid w:val="00DF5C43"/>
    <w:rsid w:val="00E31605"/>
    <w:rsid w:val="00E50C42"/>
    <w:rsid w:val="00EA21CF"/>
    <w:rsid w:val="00EC0434"/>
    <w:rsid w:val="00ED36DC"/>
    <w:rsid w:val="00EE548B"/>
    <w:rsid w:val="00F226DE"/>
    <w:rsid w:val="00F27972"/>
    <w:rsid w:val="00F319F6"/>
    <w:rsid w:val="00F37CB8"/>
    <w:rsid w:val="00F47B1E"/>
    <w:rsid w:val="00FA6414"/>
    <w:rsid w:val="00FC4246"/>
    <w:rsid w:val="00FC5472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355474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8493E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1FD701C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A34663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alloon Text"/>
    <w:basedOn w:val="1"/>
    <w:link w:val="27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30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qFormat/>
    <w:uiPriority w:val="0"/>
    <w:rPr>
      <w:color w:val="954F72" w:themeColor="followedHyperlink"/>
      <w:u w:val="single"/>
    </w:rPr>
  </w:style>
  <w:style w:type="character" w:styleId="13">
    <w:name w:val="line number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character" w:styleId="15">
    <w:name w:val="annotation reference"/>
    <w:basedOn w:val="11"/>
    <w:autoRedefine/>
    <w:qFormat/>
    <w:uiPriority w:val="0"/>
    <w:rPr>
      <w:sz w:val="21"/>
      <w:szCs w:val="21"/>
    </w:rPr>
  </w:style>
  <w:style w:type="paragraph" w:customStyle="1" w:styleId="16">
    <w:name w:val="MDPI_7.1_References"/>
    <w:basedOn w:val="17"/>
    <w:autoRedefine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7">
    <w:name w:val="MDPI_6.2_Acknowledgments"/>
    <w:autoRedefine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8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9">
    <w:name w:val="MDPI_footer_firstpage"/>
    <w:basedOn w:val="20"/>
    <w:autoRedefine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0">
    <w:name w:val="MDPI_footer"/>
    <w:autoRedefine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1">
    <w:name w:val="MDPI_5.2_figure"/>
    <w:autoRedefine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2">
    <w:name w:val="MDPI_4.2_table_body"/>
    <w:autoRedefine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3">
    <w:name w:val="M_deck_5_table_body_three_lines"/>
    <w:basedOn w:val="9"/>
    <w:autoRedefine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MDPI_3.9_equation"/>
    <w:basedOn w:val="25"/>
    <w:autoRedefine/>
    <w:qFormat/>
    <w:uiPriority w:val="0"/>
    <w:pPr>
      <w:spacing w:before="120" w:after="120"/>
      <w:ind w:left="709" w:firstLine="0"/>
      <w:jc w:val="center"/>
    </w:pPr>
  </w:style>
  <w:style w:type="paragraph" w:customStyle="1" w:styleId="25">
    <w:name w:val="MDPI_3.1_text"/>
    <w:autoRedefine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6">
    <w:name w:val="MDPI_3.a_equation_number"/>
    <w:basedOn w:val="25"/>
    <w:autoRedefine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7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9">
    <w:name w:val="批注文字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字符"/>
    <w:basedOn w:val="29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.xml"/><Relationship Id="rId14" Type="http://schemas.openxmlformats.org/officeDocument/2006/relationships/image" Target="media/image5.jpeg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3968"/>
        <c:axId val="190156736"/>
      </c:barChart>
      <c:catAx>
        <c:axId val="1908039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0156736"/>
        <c:crosses val="autoZero"/>
        <c:auto val="1"/>
        <c:lblAlgn val="ctr"/>
        <c:lblOffset val="100"/>
        <c:tickLblSkip val="1"/>
        <c:noMultiLvlLbl val="0"/>
      </c:catAx>
      <c:valAx>
        <c:axId val="1901567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080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1291</Words>
  <Characters>7359</Characters>
  <Lines>61</Lines>
  <Paragraphs>17</Paragraphs>
  <TotalTime>0</TotalTime>
  <ScaleCrop>false</ScaleCrop>
  <LinksUpToDate>false</LinksUpToDate>
  <CharactersWithSpaces>8633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欢乐马</cp:lastModifiedBy>
  <dcterms:modified xsi:type="dcterms:W3CDTF">2024-08-28T05:18:21Z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619586268B1C46DFA00B1ECB04184AA8_13</vt:lpwstr>
  </property>
</Properties>
</file>