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2C6BC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OLE_LINK2"/>
      <w:r>
        <w:rPr>
          <w:rFonts w:ascii="Times New Roman" w:hAnsi="Times New Roman" w:cs="Times New Roman" w:hint="eastAsia"/>
          <w:b/>
          <w:bCs/>
          <w:sz w:val="24"/>
        </w:rPr>
        <w:t>Commentary</w:t>
      </w:r>
    </w:p>
    <w:p w14:paraId="342EEB25" w14:textId="77777777" w:rsidR="00E55698" w:rsidRDefault="00E5569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 w14:paraId="06FFC3E9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Concisely convey </w:t>
      </w:r>
      <w:bookmarkEnd w:id="0"/>
      <w:r>
        <w:rPr>
          <w:rFonts w:ascii="Times New Roman" w:hAnsi="Times New Roman" w:cs="Times New Roman" w:hint="eastAsia"/>
          <w:b/>
          <w:bCs/>
          <w:sz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</w:rPr>
        <w:t>main topic</w:t>
      </w:r>
      <w:r>
        <w:rPr>
          <w:rFonts w:ascii="Times New Roman" w:hAnsi="Times New Roman" w:cs="Times New Roman" w:hint="eastAsia"/>
          <w:b/>
          <w:bCs/>
          <w:sz w:val="24"/>
        </w:rPr>
        <w:t>(s)</w:t>
      </w:r>
      <w:r>
        <w:rPr>
          <w:rFonts w:ascii="Times New Roman" w:hAnsi="Times New Roman" w:cs="Times New Roman"/>
          <w:b/>
          <w:bCs/>
          <w:sz w:val="24"/>
        </w:rPr>
        <w:t xml:space="preserve"> of the research</w:t>
      </w:r>
    </w:p>
    <w:p w14:paraId="1D0B707A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2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2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5AE6BFF3" w14:textId="77777777" w:rsidR="00E55698" w:rsidRDefault="00E55698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14:paraId="615EBFFE" w14:textId="77777777" w:rsidR="00E55698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0AF850A3" w14:textId="77777777" w:rsidR="00E55698" w:rsidRDefault="00E5569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</w:p>
    <w:p w14:paraId="733A3D20" w14:textId="77777777" w:rsidR="00E55698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1C47F282" w14:textId="77777777" w:rsidR="00E55698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State Postcode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0F2F1EB3" w14:textId="77777777" w:rsidR="00E55698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>
        <w:rPr>
          <w:rFonts w:ascii="Times New Roman" w:eastAsia="宋体" w:hAnsi="Times New Roman" w:cs="Times New Roman" w:hint="eastAsia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1DB978B8" w14:textId="77777777" w:rsidR="00E55698" w:rsidRDefault="00E55698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6F58ED74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 to: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Prof./Dr. </w:t>
      </w:r>
      <w:r>
        <w:rPr>
          <w:rFonts w:ascii="Times New Roman" w:eastAsia="宋体" w:hAnsi="Times New Roman" w:cs="Times New Roman" w:hint="eastAsia"/>
          <w:iCs/>
          <w:color w:val="190F13"/>
          <w:sz w:val="24"/>
        </w:rPr>
        <w:t>Forename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190F13"/>
          <w:sz w:val="24"/>
        </w:rPr>
        <w:t>Surname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Department, Institution, Detailed Address, City Postcode, Country. E-mail: </w:t>
      </w:r>
      <w:hyperlink r:id="rId8" w:history="1">
        <w:r>
          <w:rPr>
            <w:rStyle w:val="af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>
        <w:rPr>
          <w:rFonts w:ascii="Times New Roman" w:hAnsi="Times New Roman" w:cs="Times New Roman"/>
          <w:sz w:val="24"/>
        </w:rPr>
        <w:t xml:space="preserve">; ORCID: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419A6756" w14:textId="77777777" w:rsidR="00E55698" w:rsidRDefault="00E55698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5B7B332B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Received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>: date month year</w:t>
      </w:r>
    </w:p>
    <w:p w14:paraId="2066EC2A" w14:textId="77777777" w:rsidR="00E55698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2021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277EBE2F" w14:textId="77777777" w:rsidR="00E55698" w:rsidRDefault="00E55698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</w:p>
    <w:p w14:paraId="4452CA05" w14:textId="77777777" w:rsidR="00E55698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</w:rPr>
        <w:t>How to Use This Template</w:t>
      </w:r>
    </w:p>
    <w:p w14:paraId="371CFD74" w14:textId="77777777" w:rsidR="00E55698" w:rsidRDefault="00000000">
      <w:pPr>
        <w:pStyle w:val="OAE31text"/>
        <w:spacing w:line="360" w:lineRule="auto"/>
        <w:ind w:firstLine="0"/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a commentary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: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Abstract, Keywords, Main Text,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Declarations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and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References. Please note that each part has a corresponding style, which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</w:t>
      </w:r>
      <w:r>
        <w:rPr>
          <w:rFonts w:ascii="Times New Roman" w:eastAsia="宋体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Please 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ote that the fonts in gray show writing requirements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9" w:history="1">
        <w:r>
          <w:rPr>
            <w:rStyle w:val="af"/>
            <w:rFonts w:ascii="Times New Roman" w:hAnsi="Times New Roman"/>
            <w:b/>
            <w:bCs/>
            <w:i/>
            <w:color w:val="808080" w:themeColor="background1" w:themeShade="80"/>
            <w:sz w:val="18"/>
            <w:szCs w:val="18"/>
          </w:rPr>
          <w:t>editorial office</w:t>
        </w:r>
      </w:hyperlink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6E342A99" w14:textId="77777777" w:rsidR="00E55698" w:rsidRDefault="00E55698">
      <w:pPr>
        <w:pStyle w:val="OAE31text"/>
        <w:spacing w:line="360" w:lineRule="auto"/>
        <w:ind w:firstLine="0"/>
        <w:rPr>
          <w:rFonts w:ascii="Times New Roman" w:hAnsi="Times New Roman"/>
          <w:b/>
          <w:bCs/>
          <w:iCs/>
          <w:color w:val="808080" w:themeColor="background1" w:themeShade="80"/>
          <w:sz w:val="24"/>
          <w:szCs w:val="24"/>
        </w:rPr>
      </w:pPr>
    </w:p>
    <w:p w14:paraId="62531927" w14:textId="77777777" w:rsidR="00E55698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Abstract</w:t>
      </w:r>
    </w:p>
    <w:p w14:paraId="28F8EAD3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Suggestions: No more than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250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No citations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Define abbreviations at their first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mention.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70556B94" w14:textId="77777777" w:rsidR="00E55698" w:rsidRDefault="00000000">
      <w:pPr>
        <w:pStyle w:val="OAE31text"/>
        <w:spacing w:line="360" w:lineRule="auto"/>
        <w:ind w:firstLine="0"/>
        <w:rPr>
          <w:rFonts w:ascii="Times New Roman" w:eastAsia="宋体" w:hAnsi="Times New Roman"/>
          <w:iCs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hint="eastAsia"/>
          <w:iCs/>
          <w:color w:val="auto"/>
          <w:sz w:val="24"/>
          <w:szCs w:val="24"/>
          <w:lang w:eastAsia="zh-CN"/>
        </w:rPr>
        <w:t>Abstract is a brief summary of an article, which helps the readers quickly ascertain the paper</w:t>
      </w:r>
      <w:r>
        <w:rPr>
          <w:rFonts w:ascii="Times New Roman" w:eastAsia="宋体" w:hAnsi="Times New Roman"/>
          <w:iCs/>
          <w:color w:val="auto"/>
          <w:sz w:val="24"/>
          <w:szCs w:val="24"/>
          <w:lang w:eastAsia="zh-CN"/>
        </w:rPr>
        <w:t>’</w:t>
      </w:r>
      <w:r>
        <w:rPr>
          <w:rFonts w:ascii="Times New Roman" w:eastAsia="宋体" w:hAnsi="Times New Roman" w:hint="eastAsia"/>
          <w:iCs/>
          <w:color w:val="auto"/>
          <w:sz w:val="24"/>
          <w:szCs w:val="24"/>
          <w:lang w:eastAsia="zh-CN"/>
        </w:rPr>
        <w:t xml:space="preserve">s main content. In this part, authors may mention writing purpose, experimental methods, results and their significance in this research field, </w:t>
      </w:r>
      <w:r>
        <w:rPr>
          <w:rFonts w:ascii="Times New Roman" w:eastAsia="宋体" w:hAnsi="Times New Roman" w:hint="eastAsia"/>
          <w:i/>
          <w:color w:val="auto"/>
          <w:sz w:val="24"/>
          <w:szCs w:val="24"/>
          <w:lang w:eastAsia="zh-CN"/>
        </w:rPr>
        <w:t>etc</w:t>
      </w:r>
      <w:r>
        <w:rPr>
          <w:rFonts w:ascii="Times New Roman" w:eastAsia="宋体" w:hAnsi="Times New Roman" w:hint="eastAsia"/>
          <w:iCs/>
          <w:color w:val="auto"/>
          <w:sz w:val="24"/>
          <w:szCs w:val="24"/>
          <w:lang w:eastAsia="zh-CN"/>
        </w:rPr>
        <w:t>.</w:t>
      </w:r>
    </w:p>
    <w:p w14:paraId="180CFF2F" w14:textId="77777777" w:rsidR="00E55698" w:rsidRDefault="00E55698">
      <w:pPr>
        <w:pStyle w:val="OAE31text"/>
        <w:spacing w:line="360" w:lineRule="auto"/>
        <w:ind w:firstLine="0"/>
        <w:rPr>
          <w:rFonts w:ascii="Times New Roman" w:hAnsi="Times New Roman"/>
          <w:b/>
          <w:bCs/>
          <w:i/>
          <w:color w:val="808080" w:themeColor="background1" w:themeShade="80"/>
          <w:sz w:val="24"/>
          <w:szCs w:val="24"/>
        </w:rPr>
      </w:pPr>
    </w:p>
    <w:p w14:paraId="45A66FA3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Keywords:</w:t>
      </w:r>
      <w:r>
        <w:rPr>
          <w:rFonts w:ascii="Times New Roman" w:hAnsi="Times New Roman" w:cs="Times New Roman"/>
          <w:sz w:val="24"/>
        </w:rPr>
        <w:t xml:space="preserve"> Tumor microenvironments, </w:t>
      </w:r>
      <w:r>
        <w:rPr>
          <w:rFonts w:ascii="Times New Roman" w:hAnsi="Times New Roman" w:cs="Times New Roman"/>
          <w:i/>
          <w:iCs/>
          <w:sz w:val="24"/>
        </w:rPr>
        <w:t>Foxp3,</w:t>
      </w:r>
      <w:r>
        <w:rPr>
          <w:rFonts w:ascii="Times New Roman" w:hAnsi="Times New Roman" w:cs="Times New Roman"/>
          <w:sz w:val="24"/>
        </w:rPr>
        <w:t xml:space="preserve"> transforming growth factor-</w:t>
      </w:r>
      <w:r>
        <w:rPr>
          <w:rFonts w:ascii="Times New Roman" w:hAnsi="Times New Roman" w:cs="Times New Roman"/>
          <w:sz w:val="24"/>
          <w:lang w:val="zh-CN"/>
        </w:rPr>
        <w:t>β</w:t>
      </w:r>
      <w:r>
        <w:rPr>
          <w:rFonts w:ascii="Times New Roman" w:hAnsi="Times New Roman" w:cs="Times New Roman"/>
          <w:sz w:val="24"/>
        </w:rPr>
        <w:t xml:space="preserve">1, </w:t>
      </w:r>
      <w:r>
        <w:rPr>
          <w:rFonts w:ascii="Times New Roman" w:hAnsi="Times New Roman" w:cs="Times New Roman"/>
          <w:i/>
          <w:iCs/>
          <w:sz w:val="24"/>
        </w:rPr>
        <w:lastRenderedPageBreak/>
        <w:t xml:space="preserve">Helicobacter pylori, </w:t>
      </w:r>
      <w:r>
        <w:rPr>
          <w:rFonts w:ascii="Times New Roman" w:hAnsi="Times New Roman" w:cs="Times New Roman"/>
          <w:sz w:val="24"/>
        </w:rPr>
        <w:t>Notch, DNA, high performance liquid chromatography</w:t>
      </w:r>
    </w:p>
    <w:p w14:paraId="1D159795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Please suggest 3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8 keywords which can be used for describing the content of the manuscript and will enable the full text of the manuscript to be searchable online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]</w:t>
      </w:r>
    </w:p>
    <w:p w14:paraId="60650106" w14:textId="77777777" w:rsidR="00E55698" w:rsidRDefault="00E55698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/>
          <w:color w:val="190F13"/>
          <w:sz w:val="20"/>
          <w:szCs w:val="20"/>
        </w:rPr>
      </w:pPr>
    </w:p>
    <w:p w14:paraId="1DE5317A" w14:textId="77777777" w:rsidR="00E55698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>LEVEL 1 HEADING</w:t>
      </w:r>
    </w:p>
    <w:p w14:paraId="7CA7D72E" w14:textId="77777777" w:rsidR="00E55698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Cs/>
          <w:color w:val="808080" w:themeColor="background1" w:themeShade="80"/>
          <w:kern w:val="0"/>
          <w:sz w:val="18"/>
          <w:szCs w:val="18"/>
        </w:rPr>
        <w:t>MAIN TEXT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4DF6F2F3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this section, </w:t>
      </w:r>
      <w:r>
        <w:rPr>
          <w:rFonts w:ascii="Times New Roman" w:hAnsi="Times New Roman" w:cs="Times New Roman" w:hint="eastAsia"/>
          <w:sz w:val="24"/>
        </w:rPr>
        <w:t>authors should describe the main text of the manuscript in detail.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If necessary, w</w:t>
      </w:r>
      <w:r>
        <w:rPr>
          <w:rFonts w:ascii="Times New Roman" w:hAnsi="Times New Roman" w:cs="Times New Roman"/>
          <w:sz w:val="24"/>
        </w:rPr>
        <w:t xml:space="preserve">e suggest that </w:t>
      </w:r>
      <w:r>
        <w:rPr>
          <w:rFonts w:ascii="Times New Roman" w:hAnsi="Times New Roman" w:cs="Times New Roman" w:hint="eastAsia"/>
          <w:sz w:val="24"/>
        </w:rPr>
        <w:t xml:space="preserve">authors may </w:t>
      </w:r>
      <w:r>
        <w:rPr>
          <w:rFonts w:ascii="Times New Roman" w:hAnsi="Times New Roman" w:cs="Times New Roman"/>
          <w:sz w:val="24"/>
        </w:rPr>
        <w:t>set headings</w:t>
      </w:r>
      <w:r>
        <w:rPr>
          <w:rFonts w:ascii="Times New Roman" w:hAnsi="Times New Roman" w:cs="Times New Roman" w:hint="eastAsia"/>
          <w:sz w:val="24"/>
        </w:rPr>
        <w:t xml:space="preserve"> (level 1 heading, level 2 heading, level 3 heading, </w:t>
      </w:r>
      <w:r>
        <w:rPr>
          <w:rFonts w:ascii="Times New Roman" w:hAnsi="Times New Roman" w:cs="Times New Roman" w:hint="eastAsia"/>
          <w:i/>
          <w:iCs/>
          <w:sz w:val="24"/>
        </w:rPr>
        <w:t>etc.</w:t>
      </w:r>
      <w:r>
        <w:rPr>
          <w:rFonts w:ascii="Times New Roman" w:hAnsi="Times New Roman" w:cs="Times New Roman" w:hint="eastAsia"/>
          <w:sz w:val="24"/>
        </w:rPr>
        <w:t xml:space="preserve">) to separate different cases or situations. </w:t>
      </w:r>
    </w:p>
    <w:p w14:paraId="15D33C35" w14:textId="77777777" w:rsidR="00E55698" w:rsidRDefault="00E5569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63B96E41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Level 2 heading</w:t>
      </w:r>
    </w:p>
    <w:p w14:paraId="5BC7ABDF" w14:textId="77777777" w:rsidR="00E55698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 xml:space="preserve">Statistical </w:t>
      </w:r>
      <w:r>
        <w:rPr>
          <w:rFonts w:ascii="Times New Roman" w:eastAsia="宋体" w:hAnsi="Times New Roman" w:cs="Times New Roman" w:hint="eastAsia"/>
          <w:b/>
          <w:bCs/>
          <w:iCs/>
          <w:color w:val="808080" w:themeColor="background1" w:themeShade="80"/>
          <w:kern w:val="0"/>
          <w:sz w:val="18"/>
          <w:szCs w:val="18"/>
        </w:rPr>
        <w:t>a</w:t>
      </w:r>
      <w:r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nalyses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1619784F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i/>
          <w:color w:val="000000"/>
          <w:kern w:val="0"/>
          <w:sz w:val="24"/>
        </w:rPr>
        <w:t>Level 3 heading</w:t>
      </w:r>
    </w:p>
    <w:p w14:paraId="6A29308F" w14:textId="77777777" w:rsidR="00E55698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 xml:space="preserve">e.g., 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Data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d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istributions,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o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utliers and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l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inear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r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>egression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4938D130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23BE0637" w14:textId="77777777" w:rsidR="00E55698" w:rsidRDefault="00000000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drugs and chemicals used, including generic name(s), dose(s), and route(s) of administration, should be identified precisely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4C013569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1</w:t>
      </w:r>
      <w:r>
        <w:rPr>
          <w:rFonts w:ascii="Times New Roman" w:hAnsi="Times New Roman" w:cs="Times New Roman"/>
          <w:sz w:val="24"/>
        </w:rPr>
        <w:t xml:space="preserve"> (other forms: Tables 1 and 2; Tables 1-3),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Equation (1)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[</w:t>
      </w:r>
      <w:r>
        <w:rPr>
          <w:rFonts w:ascii="Times New Roman" w:hAnsi="Times New Roman" w:cs="Times New Roman"/>
          <w:sz w:val="24"/>
        </w:rPr>
        <w:t>other forms: Equations (2) and (3); Equations (4-6)</w:t>
      </w:r>
      <w:r>
        <w:rPr>
          <w:rFonts w:ascii="Times New Roman" w:hAnsi="Times New Roman" w:cs="Times New Roman" w:hint="eastAsia"/>
          <w:sz w:val="24"/>
        </w:rPr>
        <w:t xml:space="preserve">] and </w:t>
      </w:r>
      <w:r>
        <w:rPr>
          <w:rFonts w:ascii="Times New Roman" w:hAnsi="Times New Roman" w:cs="Times New Roman"/>
          <w:b/>
          <w:bCs/>
          <w:sz w:val="24"/>
        </w:rPr>
        <w:t>Figure 1</w:t>
      </w:r>
      <w:r>
        <w:rPr>
          <w:rFonts w:ascii="Times New Roman" w:hAnsi="Times New Roman" w:cs="Times New Roman"/>
          <w:sz w:val="24"/>
        </w:rPr>
        <w:t xml:space="preserve"> (other forms: Figure 1A and B; Figure 2A-C; Figures 1 and 2A; Figures 1,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2A and 3-5) show the examples</w:t>
      </w:r>
      <w:r>
        <w:rPr>
          <w:rFonts w:ascii="Times New Roman" w:hAnsi="Times New Roman" w:cs="Times New Roman" w:hint="eastAsia"/>
          <w:sz w:val="24"/>
        </w:rPr>
        <w:t xml:space="preserve"> of diagrams</w:t>
      </w:r>
      <w:r>
        <w:rPr>
          <w:rFonts w:ascii="Times New Roman" w:hAnsi="Times New Roman" w:cs="Times New Roman"/>
          <w:sz w:val="24"/>
        </w:rPr>
        <w:t>. All the tables, equations and figures should be cited in sequence in the main content near to the first time they appear.</w:t>
      </w:r>
      <w:r>
        <w:rPr>
          <w:rFonts w:ascii="Times New Roman" w:hAnsi="Times New Roman" w:cs="Times New Roman" w:hint="eastAsia"/>
          <w:sz w:val="24"/>
        </w:rPr>
        <w:t xml:space="preserve"> For supplementary material, authors may cite table, equation and figure like </w:t>
      </w:r>
      <w:r>
        <w:rPr>
          <w:rFonts w:ascii="Times New Roman" w:hAnsi="Times New Roman" w:cs="Times New Roman" w:hint="eastAsia"/>
          <w:b/>
          <w:bCs/>
          <w:sz w:val="24"/>
        </w:rPr>
        <w:t>Supplementary Table 1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 w:hint="eastAsia"/>
          <w:b/>
          <w:bCs/>
          <w:sz w:val="24"/>
        </w:rPr>
        <w:t>Supplementary Equation (1)</w:t>
      </w:r>
      <w:r>
        <w:rPr>
          <w:rFonts w:ascii="Times New Roman" w:hAnsi="Times New Roman" w:cs="Times New Roman" w:hint="eastAsia"/>
          <w:sz w:val="24"/>
        </w:rPr>
        <w:t xml:space="preserve"> and </w:t>
      </w:r>
      <w:r>
        <w:rPr>
          <w:rFonts w:ascii="Times New Roman" w:hAnsi="Times New Roman" w:cs="Times New Roman" w:hint="eastAsia"/>
          <w:b/>
          <w:bCs/>
          <w:sz w:val="24"/>
        </w:rPr>
        <w:t>Supplementary Figure 1</w:t>
      </w:r>
      <w:r>
        <w:rPr>
          <w:rFonts w:ascii="Times New Roman" w:hAnsi="Times New Roman" w:cs="Times New Roman" w:hint="eastAsia"/>
          <w:sz w:val="24"/>
        </w:rPr>
        <w:t>. For details, you may refer to</w:t>
      </w:r>
      <w:hyperlink r:id="rId10" w:history="1">
        <w:r>
          <w:rPr>
            <w:rStyle w:val="af"/>
            <w:rFonts w:ascii="Times New Roman" w:hAnsi="Times New Roman" w:cs="Times New Roman" w:hint="eastAsia"/>
            <w:b/>
            <w:bCs/>
            <w:color w:val="C964CF"/>
            <w:sz w:val="24"/>
          </w:rPr>
          <w:t xml:space="preserve"> Supplementary Material Template</w:t>
        </w:r>
      </w:hyperlink>
      <w:r>
        <w:rPr>
          <w:rFonts w:ascii="Times New Roman" w:hAnsi="Times New Roman" w:cs="Times New Roman" w:hint="eastAsia"/>
          <w:sz w:val="24"/>
        </w:rPr>
        <w:t>.</w:t>
      </w:r>
    </w:p>
    <w:p w14:paraId="656AD748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4ED1D2B3" w14:textId="77777777" w:rsidR="00E55698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 should be presented in a logical sequence;</w:t>
      </w:r>
    </w:p>
    <w:p w14:paraId="628D0C4B" w14:textId="77777777" w:rsidR="00E55698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Avoid redundant explanations to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all the data from the tables or illustrations.</w:t>
      </w:r>
    </w:p>
    <w:tbl>
      <w:tblPr>
        <w:tblStyle w:val="ac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E55698" w14:paraId="2A4A5363" w14:textId="77777777">
        <w:tc>
          <w:tcPr>
            <w:tcW w:w="4422" w:type="dxa"/>
          </w:tcPr>
          <w:p w14:paraId="581D8F55" w14:textId="77777777" w:rsidR="00E55698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11F874A4" wp14:editId="039F6A29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093EA" w14:textId="77777777" w:rsidR="00E55698" w:rsidRDefault="00000000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740717ED" w14:textId="77777777" w:rsidR="00E55698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15B84B50" wp14:editId="5A2DFA2D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DC779" w14:textId="77777777" w:rsidR="00E55698" w:rsidRDefault="00000000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E55698" w14:paraId="45289FA7" w14:textId="77777777">
        <w:tc>
          <w:tcPr>
            <w:tcW w:w="8844" w:type="dxa"/>
            <w:gridSpan w:val="2"/>
          </w:tcPr>
          <w:p w14:paraId="006DBC0F" w14:textId="77777777" w:rsidR="00E55698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lastRenderedPageBreak/>
              <w:drawing>
                <wp:inline distT="0" distB="0" distL="114300" distR="114300" wp14:anchorId="30E38071" wp14:editId="22C33EB4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0CD43CAE" w14:textId="77777777" w:rsidR="00E55698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428190BD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4"/>
        </w:rPr>
        <w:t>A: description of what the Figure 1A</w:t>
      </w:r>
      <w:r>
        <w:rPr>
          <w:rFonts w:ascii="Times New Roman" w:hAnsi="Times New Roman" w:cs="Times New Roman" w:hint="eastAsia"/>
          <w:sz w:val="24"/>
        </w:rPr>
        <w:t xml:space="preserve"> is</w:t>
      </w:r>
      <w:r>
        <w:rPr>
          <w:rFonts w:ascii="Times New Roman" w:hAnsi="Times New Roman" w:cs="Times New Roman"/>
          <w:sz w:val="24"/>
        </w:rPr>
        <w:t>; B: description of what the Figure 1B is</w:t>
      </w:r>
      <w:r>
        <w:rPr>
          <w:rFonts w:ascii="Times New Roman" w:hAnsi="Times New Roman" w:cs="Times New Roman" w:hint="eastAsia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C: description of what the 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WS: </w:t>
      </w:r>
      <w:proofErr w:type="spellStart"/>
      <w:r>
        <w:rPr>
          <w:rFonts w:ascii="Times New Roman" w:hAnsi="Times New Roman" w:cs="Times New Roman"/>
          <w:sz w:val="24"/>
        </w:rPr>
        <w:t>Withania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somnifera</w:t>
      </w:r>
      <w:proofErr w:type="spellEnd"/>
      <w:r>
        <w:rPr>
          <w:rFonts w:ascii="Times New Roman" w:hAnsi="Times New Roman" w:cs="Times New Roman"/>
          <w:sz w:val="24"/>
        </w:rPr>
        <w:t xml:space="preserve">. This figure is quoted with permission from XX </w:t>
      </w:r>
      <w:proofErr w:type="gramStart"/>
      <w:r>
        <w:rPr>
          <w:rFonts w:ascii="Times New Roman" w:hAnsi="Times New Roman" w:cs="Times New Roman"/>
          <w:i/>
          <w:sz w:val="24"/>
        </w:rPr>
        <w:t>et al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>
        <w:rPr>
          <w:rFonts w:ascii="Times New Roman" w:hAnsi="Times New Roman" w:cs="Times New Roman"/>
          <w:sz w:val="24"/>
          <w:vertAlign w:val="superscript"/>
        </w:rPr>
        <w:t>2]</w:t>
      </w:r>
    </w:p>
    <w:p w14:paraId="7F9A7454" w14:textId="77777777" w:rsidR="00E55698" w:rsidRDefault="00000000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636DBA44" w14:textId="77777777" w:rsidR="00E55698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cited in numeric order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 Figure 1, Figure 2) and placed after the paragraph where it is first cited;</w:t>
      </w:r>
    </w:p>
    <w:p w14:paraId="038FB75F" w14:textId="77777777" w:rsidR="00E55698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3B7A63DF" w14:textId="77777777" w:rsidR="00E55698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etc.) 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 format. Non-English information should be avoided;</w:t>
      </w:r>
    </w:p>
    <w:p w14:paraId="615629DE" w14:textId="77777777" w:rsidR="00E55698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41910AE8" w14:textId="77777777" w:rsidR="00E55698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</w:t>
      </w:r>
    </w:p>
    <w:p w14:paraId="745C3747" w14:textId="77777777" w:rsidR="00E55698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</w:t>
      </w:r>
    </w:p>
    <w:p w14:paraId="10C18632" w14:textId="77777777" w:rsidR="00E55698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B45F91D" w14:textId="77777777" w:rsidR="00E55698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72BC47" w14:textId="77777777" w:rsidR="00E55698" w:rsidRDefault="00000000">
      <w:pPr>
        <w:numPr>
          <w:ilvl w:val="0"/>
          <w:numId w:val="3"/>
        </w:num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c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E55698" w14:paraId="22089CB3" w14:textId="77777777">
        <w:trPr>
          <w:jc w:val="center"/>
        </w:trPr>
        <w:tc>
          <w:tcPr>
            <w:tcW w:w="8409" w:type="dxa"/>
          </w:tcPr>
          <w:p w14:paraId="2AADDB9E" w14:textId="77777777" w:rsidR="00E55698" w:rsidRDefault="00000000">
            <w:pPr>
              <w:pStyle w:val="OAE39equation"/>
              <w:spacing w:before="0" w:after="0" w:line="360" w:lineRule="auto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 w14:anchorId="374936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pt" o:ole="">
                  <v:imagedata r:id="rId14" o:title=""/>
                </v:shape>
                <o:OLEObject Type="Embed" ProgID="Equations" ShapeID="_x0000_i1025" DrawAspect="Content" ObjectID="_1786964756" r:id="rId15"/>
              </w:object>
            </w:r>
          </w:p>
        </w:tc>
        <w:tc>
          <w:tcPr>
            <w:tcW w:w="435" w:type="dxa"/>
            <w:vAlign w:val="center"/>
          </w:tcPr>
          <w:p w14:paraId="6ACEFE8F" w14:textId="77777777" w:rsidR="00E55698" w:rsidRDefault="00000000">
            <w:pPr>
              <w:pStyle w:val="OAE3aequationnumber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3F705678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Equation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53B21275" w14:textId="77777777" w:rsidR="00E55698" w:rsidRDefault="00000000">
      <w:pPr>
        <w:numPr>
          <w:ilvl w:val="0"/>
          <w:numId w:val="3"/>
        </w:numPr>
        <w:adjustRightInd w:val="0"/>
        <w:snapToGrid w:val="0"/>
        <w:spacing w:afterLines="100" w:after="312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p w14:paraId="717AFCAD" w14:textId="77777777" w:rsidR="00E55698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</w:rPr>
        <w:lastRenderedPageBreak/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Mdeck5tablebodythreelines"/>
        <w:tblW w:w="8360" w:type="dxa"/>
        <w:tblLayout w:type="fixed"/>
        <w:tblLook w:val="04A0" w:firstRow="1" w:lastRow="0" w:firstColumn="1" w:lastColumn="0" w:noHBand="0" w:noVBand="1"/>
      </w:tblPr>
      <w:tblGrid>
        <w:gridCol w:w="1374"/>
        <w:gridCol w:w="1134"/>
        <w:gridCol w:w="738"/>
        <w:gridCol w:w="903"/>
        <w:gridCol w:w="948"/>
        <w:gridCol w:w="1826"/>
        <w:gridCol w:w="1437"/>
      </w:tblGrid>
      <w:tr w:rsidR="00E55698" w14:paraId="157757B3" w14:textId="77777777" w:rsidTr="00E55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374" w:type="dxa"/>
          </w:tcPr>
          <w:p w14:paraId="163C6173" w14:textId="77777777" w:rsidR="00E55698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bookmarkStart w:id="3" w:name="_Hlk75357726"/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Authors</w:t>
            </w:r>
          </w:p>
        </w:tc>
        <w:tc>
          <w:tcPr>
            <w:tcW w:w="1134" w:type="dxa"/>
          </w:tcPr>
          <w:p w14:paraId="25734222" w14:textId="77777777" w:rsidR="00E55698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de-DE" w:eastAsia="zh-CN"/>
              </w:rPr>
              <w:t>Regimen</w:t>
            </w:r>
          </w:p>
        </w:tc>
        <w:tc>
          <w:tcPr>
            <w:tcW w:w="738" w:type="dxa"/>
          </w:tcPr>
          <w:p w14:paraId="51BCE585" w14:textId="77777777" w:rsidR="00E55698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24"/>
                <w:szCs w:val="24"/>
                <w:lang w:val="de-DE" w:eastAsia="zh-CN"/>
              </w:rPr>
              <w:t>n</w:t>
            </w:r>
          </w:p>
        </w:tc>
        <w:tc>
          <w:tcPr>
            <w:tcW w:w="903" w:type="dxa"/>
          </w:tcPr>
          <w:p w14:paraId="56BE10FB" w14:textId="77777777" w:rsidR="00E55698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Age (year)</w:t>
            </w:r>
          </w:p>
        </w:tc>
        <w:tc>
          <w:tcPr>
            <w:tcW w:w="948" w:type="dxa"/>
          </w:tcPr>
          <w:p w14:paraId="549E5C14" w14:textId="77777777" w:rsidR="00E55698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CR (%)</w:t>
            </w:r>
          </w:p>
        </w:tc>
        <w:tc>
          <w:tcPr>
            <w:tcW w:w="1826" w:type="dxa"/>
          </w:tcPr>
          <w:p w14:paraId="5A3F3E82" w14:textId="77777777" w:rsidR="00E55698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2-year (3-year) EFS/PFS (%)</w:t>
            </w:r>
          </w:p>
        </w:tc>
        <w:tc>
          <w:tcPr>
            <w:tcW w:w="1437" w:type="dxa"/>
          </w:tcPr>
          <w:p w14:paraId="474DF9DC" w14:textId="77777777" w:rsidR="00E55698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2-year (3-year) OS (%)</w:t>
            </w:r>
          </w:p>
        </w:tc>
      </w:tr>
      <w:tr w:rsidR="00E55698" w14:paraId="4C9BD3D5" w14:textId="77777777" w:rsidTr="00E55698">
        <w:trPr>
          <w:trHeight w:val="708"/>
        </w:trPr>
        <w:tc>
          <w:tcPr>
            <w:tcW w:w="1374" w:type="dxa"/>
          </w:tcPr>
          <w:p w14:paraId="1E6C1B49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Our current study</w:t>
            </w:r>
          </w:p>
        </w:tc>
        <w:tc>
          <w:tcPr>
            <w:tcW w:w="1134" w:type="dxa"/>
          </w:tcPr>
          <w:p w14:paraId="345F8E45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CVP</w:t>
            </w:r>
          </w:p>
        </w:tc>
        <w:tc>
          <w:tcPr>
            <w:tcW w:w="738" w:type="dxa"/>
          </w:tcPr>
          <w:p w14:paraId="50E1C33C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67</w:t>
            </w:r>
          </w:p>
        </w:tc>
        <w:tc>
          <w:tcPr>
            <w:tcW w:w="903" w:type="dxa"/>
          </w:tcPr>
          <w:p w14:paraId="000BAA4B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45-87</w:t>
            </w:r>
          </w:p>
        </w:tc>
        <w:tc>
          <w:tcPr>
            <w:tcW w:w="948" w:type="dxa"/>
          </w:tcPr>
          <w:p w14:paraId="5A90BC63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826" w:type="dxa"/>
          </w:tcPr>
          <w:p w14:paraId="7D980432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</w:tcPr>
          <w:p w14:paraId="4BE5DEA9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</w:tr>
      <w:tr w:rsidR="00E55698" w14:paraId="0D086B8B" w14:textId="77777777" w:rsidTr="00E55698">
        <w:trPr>
          <w:trHeight w:val="343"/>
        </w:trPr>
        <w:tc>
          <w:tcPr>
            <w:tcW w:w="1374" w:type="dxa"/>
          </w:tcPr>
          <w:p w14:paraId="111A7570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[1]</w:t>
            </w:r>
          </w:p>
        </w:tc>
        <w:tc>
          <w:tcPr>
            <w:tcW w:w="1134" w:type="dxa"/>
          </w:tcPr>
          <w:p w14:paraId="3F18021C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</w:p>
        </w:tc>
        <w:tc>
          <w:tcPr>
            <w:tcW w:w="738" w:type="dxa"/>
          </w:tcPr>
          <w:p w14:paraId="1715BD66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40</w:t>
            </w:r>
          </w:p>
        </w:tc>
        <w:tc>
          <w:tcPr>
            <w:tcW w:w="903" w:type="dxa"/>
          </w:tcPr>
          <w:p w14:paraId="380FA1A3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19-75</w:t>
            </w:r>
          </w:p>
        </w:tc>
        <w:tc>
          <w:tcPr>
            <w:tcW w:w="948" w:type="dxa"/>
          </w:tcPr>
          <w:p w14:paraId="4AB8AACD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67</w:t>
            </w:r>
          </w:p>
        </w:tc>
        <w:tc>
          <w:tcPr>
            <w:tcW w:w="1826" w:type="dxa"/>
          </w:tcPr>
          <w:p w14:paraId="297D6A58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54 (54)</w:t>
            </w:r>
          </w:p>
        </w:tc>
        <w:tc>
          <w:tcPr>
            <w:tcW w:w="1437" w:type="dxa"/>
          </w:tcPr>
          <w:p w14:paraId="4B656CB6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82 (71)</w:t>
            </w:r>
          </w:p>
        </w:tc>
      </w:tr>
      <w:tr w:rsidR="00E55698" w14:paraId="7917DB3C" w14:textId="77777777" w:rsidTr="00E55698">
        <w:trPr>
          <w:trHeight w:val="730"/>
        </w:trPr>
        <w:tc>
          <w:tcPr>
            <w:tcW w:w="1374" w:type="dxa"/>
          </w:tcPr>
          <w:p w14:paraId="17127CC7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[2]</w:t>
            </w:r>
          </w:p>
        </w:tc>
        <w:tc>
          <w:tcPr>
            <w:tcW w:w="1134" w:type="dxa"/>
          </w:tcPr>
          <w:p w14:paraId="3B49AA7F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CIOP</w:t>
            </w:r>
          </w:p>
        </w:tc>
        <w:tc>
          <w:tcPr>
            <w:tcW w:w="738" w:type="dxa"/>
          </w:tcPr>
          <w:p w14:paraId="141E9990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106</w:t>
            </w:r>
          </w:p>
        </w:tc>
        <w:tc>
          <w:tcPr>
            <w:tcW w:w="903" w:type="dxa"/>
          </w:tcPr>
          <w:p w14:paraId="74F5F177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25-67</w:t>
            </w:r>
          </w:p>
        </w:tc>
        <w:tc>
          <w:tcPr>
            <w:tcW w:w="948" w:type="dxa"/>
          </w:tcPr>
          <w:p w14:paraId="1A3D5F5D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52</w:t>
            </w:r>
          </w:p>
        </w:tc>
        <w:tc>
          <w:tcPr>
            <w:tcW w:w="1826" w:type="dxa"/>
          </w:tcPr>
          <w:p w14:paraId="3F803373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</w:tcPr>
          <w:p w14:paraId="34429340" w14:textId="77777777" w:rsidR="00E5569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#</w:t>
            </w:r>
          </w:p>
        </w:tc>
      </w:tr>
    </w:tbl>
    <w:bookmarkEnd w:id="3"/>
    <w:p w14:paraId="23427699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EFS: event-free survival; PFS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: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progression-free survival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CHOP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>: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 doxorubicin, vincristine, and prednisone;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CIOP: 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table is cited with permission from Li </w:t>
      </w:r>
      <w:proofErr w:type="gramStart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</w:t>
      </w:r>
      <w:proofErr w:type="gramEnd"/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1]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 in xxx</w:t>
      </w:r>
    </w:p>
    <w:p w14:paraId="47CC9157" w14:textId="77777777" w:rsidR="00E55698" w:rsidRDefault="00000000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0DF09492" w14:textId="77777777" w:rsidR="00E55698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61804FF9" w14:textId="77777777" w:rsidR="00E55698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1288E05F" w14:textId="77777777" w:rsidR="00E55698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281458FB" w14:textId="77777777" w:rsidR="00E55698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2FA65F10" w14:textId="77777777" w:rsidR="00E55698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1C99C667" w14:textId="77777777" w:rsidR="00E55698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525D0BDF" w14:textId="77777777" w:rsidR="00E55698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p w14:paraId="569D5B87" w14:textId="77777777" w:rsidR="00E55698" w:rsidRDefault="00E55698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808080" w:themeColor="background1" w:themeShade="80"/>
          <w:sz w:val="24"/>
        </w:rPr>
      </w:pPr>
    </w:p>
    <w:p w14:paraId="6DCD2AFF" w14:textId="77777777" w:rsidR="00E55698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DECLARATIONS</w:t>
      </w:r>
    </w:p>
    <w:p w14:paraId="72F77A7C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bookmarkStart w:id="4" w:name="OLE_LINK3"/>
      <w:bookmarkStart w:id="5" w:name="OLE_LINK1"/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Acknowledgments</w:t>
      </w:r>
    </w:p>
    <w:p w14:paraId="1B22DF02" w14:textId="77777777" w:rsidR="00E55698" w:rsidRDefault="0000000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Anyone who contributed towards the article but does not meet</w:t>
      </w:r>
      <w:r>
        <w:rPr>
          <w:rFonts w:ascii="Times New Roman" w:hAnsi="Times New Roman" w:cs="Times New Roman" w:hint="eastAsia"/>
        </w:rPr>
        <w:t xml:space="preserve"> </w:t>
      </w:r>
      <w:hyperlink r:id="rId16" w:history="1">
        <w:r>
          <w:rPr>
            <w:rStyle w:val="af"/>
            <w:rFonts w:ascii="Times New Roman" w:eastAsiaTheme="minorEastAsia" w:hAnsi="Times New Roman" w:cs="Times New Roman"/>
            <w:b/>
            <w:bCs/>
            <w:color w:val="C964CF"/>
            <w:kern w:val="2"/>
          </w:rPr>
          <w:t>the criteria</w:t>
        </w:r>
      </w:hyperlink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for authorship,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including those who provided professional writing services or materials, should be acknowledged.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Authors should obtain permission to acknowledge from all </w:t>
      </w:r>
      <w:r>
        <w:rPr>
          <w:rFonts w:ascii="Times New Roman" w:hAnsi="Times New Roman" w:cs="Times New Roman"/>
        </w:rPr>
        <w:lastRenderedPageBreak/>
        <w:t>those mentioned in the Acknowledgments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section. This section is not added if the author does not have anyone to acknowledge.</w:t>
      </w:r>
    </w:p>
    <w:p w14:paraId="23D2223A" w14:textId="77777777" w:rsidR="00E55698" w:rsidRDefault="00E5569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4F77BE05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Authors’ contributions</w:t>
      </w:r>
    </w:p>
    <w:p w14:paraId="3FC1B370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Single 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author: </w:t>
      </w:r>
    </w:p>
    <w:p w14:paraId="050D9F91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iCs/>
          <w:sz w:val="24"/>
        </w:rPr>
        <w:t>The author contributed solely to the article.</w:t>
      </w:r>
    </w:p>
    <w:p w14:paraId="76AF22EA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70C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>Two or more authors:</w:t>
      </w:r>
    </w:p>
    <w:p w14:paraId="37DB4F6A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 w:hint="eastAsia"/>
          <w:iCs/>
          <w:sz w:val="24"/>
        </w:rPr>
        <w:t>M</w:t>
      </w:r>
      <w:r>
        <w:rPr>
          <w:rFonts w:ascii="Times New Roman" w:hAnsi="Times New Roman" w:cs="Times New Roman"/>
          <w:iCs/>
          <w:sz w:val="24"/>
        </w:rPr>
        <w:t>ade substantial contributions</w:t>
      </w:r>
      <w:r>
        <w:rPr>
          <w:rFonts w:ascii="Times New Roman" w:hAnsi="Times New Roman" w:cs="Times New Roman" w:hint="eastAsia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to conception and design of the study and performed data analysis and interpretation: Salas H, Castaneda WV</w:t>
      </w:r>
      <w:r>
        <w:rPr>
          <w:rFonts w:ascii="Times New Roman" w:hAnsi="Times New Roman" w:cs="Times New Roman" w:hint="eastAsia"/>
          <w:iCs/>
          <w:sz w:val="24"/>
        </w:rPr>
        <w:t>;</w:t>
      </w:r>
    </w:p>
    <w:p w14:paraId="73825844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 w:hint="eastAsia"/>
          <w:iCs/>
          <w:sz w:val="24"/>
        </w:rPr>
        <w:t>P</w:t>
      </w:r>
      <w:r>
        <w:rPr>
          <w:rFonts w:ascii="Times New Roman" w:hAnsi="Times New Roman" w:cs="Times New Roman"/>
          <w:iCs/>
          <w:sz w:val="24"/>
        </w:rPr>
        <w:t>erformed data acquisition, as well as provided administrative, technical, and material support: Castillo N, Young</w:t>
      </w:r>
      <w:r>
        <w:rPr>
          <w:rFonts w:ascii="Times New Roman" w:hAnsi="Times New Roman" w:cs="Times New Roman" w:hint="eastAsia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V</w:t>
      </w:r>
    </w:p>
    <w:p w14:paraId="6A8122D5" w14:textId="77777777" w:rsidR="00E55698" w:rsidRDefault="00000000">
      <w:pPr>
        <w:widowControl/>
        <w:tabs>
          <w:tab w:val="left" w:pos="5479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iCs/>
          <w:sz w:val="24"/>
        </w:rPr>
        <w:t>…</w:t>
      </w:r>
    </w:p>
    <w:p w14:paraId="77224893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Availability of data and materials </w:t>
      </w:r>
    </w:p>
    <w:p w14:paraId="794731A0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applicable.</w:t>
      </w:r>
    </w:p>
    <w:p w14:paraId="3B47BBA4" w14:textId="77777777" w:rsidR="00E55698" w:rsidRDefault="00E55698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49F64770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Financial support and sponsorship</w:t>
      </w:r>
    </w:p>
    <w:p w14:paraId="081F6AC2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If there are sources of funding for the study reported</w:t>
      </w:r>
      <w:r>
        <w:rPr>
          <w:rFonts w:ascii="Times New Roman" w:eastAsia="宋体" w:hAnsi="Times New Roman" w:cs="Times New Roman" w:hint="eastAsia"/>
          <w:kern w:val="0"/>
          <w:sz w:val="24"/>
        </w:rPr>
        <w:t>, a</w:t>
      </w:r>
      <w:r>
        <w:rPr>
          <w:rFonts w:ascii="Times New Roman" w:eastAsia="宋体" w:hAnsi="Times New Roman" w:cs="Times New Roman"/>
          <w:kern w:val="0"/>
          <w:sz w:val="24"/>
        </w:rPr>
        <w:t>ny relevant grant numbers and the link of funder’s website should be provided if any</w:t>
      </w:r>
      <w:r>
        <w:rPr>
          <w:rFonts w:ascii="Times New Roman" w:eastAsia="宋体" w:hAnsi="Times New Roman" w:cs="Times New Roman" w:hint="eastAsia"/>
          <w:kern w:val="0"/>
          <w:sz w:val="24"/>
        </w:rPr>
        <w:t>.</w:t>
      </w:r>
      <w:r>
        <w:rPr>
          <w:rFonts w:ascii="Times New Roman" w:eastAsia="宋体" w:hAnsi="Times New Roman" w:cs="Times New Roman"/>
          <w:kern w:val="0"/>
          <w:sz w:val="24"/>
        </w:rPr>
        <w:t xml:space="preserve"> The role of the funding body in the experiment design, collection, analysis and interpretation of data, and writing of the manuscript should be declared</w:t>
      </w:r>
      <w:r>
        <w:rPr>
          <w:rFonts w:ascii="Times New Roman" w:eastAsia="宋体" w:hAnsi="Times New Roman" w:cs="Times New Roman" w:hint="eastAsia"/>
          <w:kern w:val="0"/>
          <w:sz w:val="24"/>
        </w:rPr>
        <w:t>:</w:t>
      </w:r>
    </w:p>
    <w:p w14:paraId="384F4A80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This work was supported by Grant name XX (No. XXXX; No. </w:t>
      </w:r>
      <w:proofErr w:type="gramStart"/>
      <w:r>
        <w:rPr>
          <w:rFonts w:ascii="Times New Roman" w:hAnsi="Times New Roman" w:cs="Times New Roman"/>
          <w:iCs/>
          <w:sz w:val="24"/>
        </w:rPr>
        <w:t>XXX)...</w:t>
      </w:r>
      <w:proofErr w:type="gramEnd"/>
    </w:p>
    <w:p w14:paraId="54E9E8EA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If there is no grant:</w:t>
      </w:r>
    </w:p>
    <w:p w14:paraId="2C993FBC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None.</w:t>
      </w:r>
    </w:p>
    <w:p w14:paraId="0E2EEA43" w14:textId="77777777" w:rsidR="00E55698" w:rsidRDefault="00E55698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</w:p>
    <w:p w14:paraId="38DDD373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kern w:val="0"/>
          <w:sz w:val="24"/>
        </w:rPr>
        <w:t>Conflicts of interest</w:t>
      </w:r>
    </w:p>
    <w:p w14:paraId="3105A4B7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there are any potential conflicts of interest that may be perceived as inappropriately influencing the representation or interpretation of reported research results, please declare here.</w:t>
      </w:r>
    </w:p>
    <w:p w14:paraId="408CD453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</w:t>
      </w:r>
      <w:r>
        <w:rPr>
          <w:rFonts w:ascii="Times New Roman" w:hAnsi="Times New Roman" w:cs="Times New Roman" w:hint="eastAsia"/>
          <w:sz w:val="24"/>
        </w:rPr>
        <w:t>not</w:t>
      </w:r>
      <w:r>
        <w:rPr>
          <w:rFonts w:ascii="Times New Roman" w:hAnsi="Times New Roman" w:cs="Times New Roman"/>
          <w:sz w:val="24"/>
        </w:rPr>
        <w:t>, please write as “</w:t>
      </w:r>
      <w:r>
        <w:rPr>
          <w:rFonts w:ascii="Times New Roman" w:hAnsi="Times New Roman" w:cs="Times New Roman"/>
          <w:iCs/>
          <w:sz w:val="24"/>
        </w:rPr>
        <w:t>All authors declared that there are no conflicts of interest</w:t>
      </w:r>
      <w:r>
        <w:rPr>
          <w:rFonts w:ascii="Times New Roman" w:hAnsi="Times New Roman" w:cs="Times New Roman" w:hint="eastAsia"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.</w:t>
      </w:r>
    </w:p>
    <w:p w14:paraId="75BA57CE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authors may be bound by confidentiality agreements. In such cases, in place of itemized disclosures, we will require authors to state “</w:t>
      </w:r>
      <w:r>
        <w:rPr>
          <w:rFonts w:ascii="Times New Roman" w:hAnsi="Times New Roman" w:cs="Times New Roman"/>
          <w:iCs/>
          <w:sz w:val="24"/>
        </w:rPr>
        <w:t>All authors declare that they are bound by confidentiality agreements that prevent them from disclosing their conflicts of interest in this work</w:t>
      </w:r>
      <w:r>
        <w:rPr>
          <w:rFonts w:ascii="Times New Roman" w:hAnsi="Times New Roman" w:cs="Times New Roman" w:hint="eastAsia"/>
          <w:iCs/>
          <w:sz w:val="24"/>
        </w:rPr>
        <w:t>.</w:t>
      </w:r>
      <w:bookmarkStart w:id="6" w:name="OLE_LINK10"/>
      <w:bookmarkStart w:id="7" w:name="OLE_LINK11"/>
      <w:r>
        <w:rPr>
          <w:rFonts w:ascii="Times New Roman" w:hAnsi="Times New Roman" w:cs="Times New Roman"/>
          <w:sz w:val="24"/>
        </w:rPr>
        <w:t>”</w:t>
      </w:r>
      <w:bookmarkEnd w:id="6"/>
      <w:bookmarkEnd w:id="7"/>
      <w:r>
        <w:rPr>
          <w:rFonts w:ascii="Times New Roman" w:hAnsi="Times New Roman" w:cs="Times New Roman"/>
          <w:sz w:val="24"/>
        </w:rPr>
        <w:t xml:space="preserve">. </w:t>
      </w:r>
    </w:p>
    <w:p w14:paraId="08C76A02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If authors are unsure whether conflicts of interest exist, please refer to the </w:t>
      </w:r>
      <w:bookmarkStart w:id="8" w:name="OLE_LINK13"/>
      <w:bookmarkStart w:id="9" w:name="OLE_LINK12"/>
      <w:r>
        <w:rPr>
          <w:rFonts w:ascii="Times New Roman" w:hAnsi="Times New Roman" w:cs="Times New Roman"/>
          <w:sz w:val="24"/>
        </w:rPr>
        <w:t>“</w:t>
      </w:r>
      <w:bookmarkEnd w:id="8"/>
      <w:bookmarkEnd w:id="9"/>
      <w:r>
        <w:rPr>
          <w:rFonts w:ascii="Times New Roman" w:hAnsi="Times New Roman" w:cs="Times New Roman"/>
          <w:sz w:val="24"/>
        </w:rPr>
        <w:t xml:space="preserve">Conflicts of Interest” of OAE </w:t>
      </w:r>
      <w:hyperlink r:id="rId17" w:history="1">
        <w:r>
          <w:rPr>
            <w:rStyle w:val="af"/>
            <w:rFonts w:ascii="Times New Roman" w:hAnsi="Times New Roman" w:cs="Times New Roman"/>
            <w:b/>
            <w:bCs/>
            <w:color w:val="C964CF"/>
            <w:sz w:val="24"/>
          </w:rPr>
          <w:t>Editorial Policies</w:t>
        </w:r>
      </w:hyperlink>
      <w:r>
        <w:rPr>
          <w:rFonts w:ascii="Times New Roman" w:hAnsi="Times New Roman" w:cs="Times New Roman"/>
          <w:sz w:val="24"/>
        </w:rPr>
        <w:t xml:space="preserve"> for a full explanation.</w:t>
      </w:r>
    </w:p>
    <w:p w14:paraId="653A7F0E" w14:textId="77777777" w:rsidR="00E55698" w:rsidRDefault="00E5569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10291BFF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Ethical approval and consent to participate</w:t>
      </w:r>
    </w:p>
    <w:p w14:paraId="1423CC4C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</w:t>
      </w:r>
      <w:r>
        <w:rPr>
          <w:rFonts w:ascii="Times New Roman" w:hAnsi="Times New Roman" w:cs="Times New Roman" w:hint="eastAsia"/>
          <w:sz w:val="24"/>
        </w:rPr>
        <w:t>.</w:t>
      </w:r>
    </w:p>
    <w:p w14:paraId="3C613E1A" w14:textId="77777777" w:rsidR="00E55698" w:rsidRDefault="00E5569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799831A6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Consent for </w:t>
      </w:r>
      <w:r>
        <w:rPr>
          <w:rFonts w:ascii="Times New Roman" w:eastAsia="宋体" w:hAnsi="Times New Roman" w:cs="Times New Roman" w:hint="eastAsia"/>
          <w:b/>
          <w:bCs/>
          <w:iCs/>
          <w:color w:val="000000"/>
          <w:kern w:val="0"/>
          <w:sz w:val="24"/>
        </w:rPr>
        <w:t>p</w:t>
      </w: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ublication</w:t>
      </w:r>
    </w:p>
    <w:p w14:paraId="5EB5B513" w14:textId="77777777" w:rsidR="00E5569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applicable.</w:t>
      </w:r>
    </w:p>
    <w:p w14:paraId="7BF078D5" w14:textId="77777777" w:rsidR="00E55698" w:rsidRDefault="00E5569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bookmarkEnd w:id="4"/>
    <w:bookmarkEnd w:id="5"/>
    <w:p w14:paraId="535888E6" w14:textId="77777777" w:rsidR="00E55698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Copyright</w:t>
      </w:r>
    </w:p>
    <w:p w14:paraId="0688D3C6" w14:textId="77777777" w:rsidR="00E55698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© The Author(s)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2024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.</w:t>
      </w:r>
    </w:p>
    <w:p w14:paraId="4A30FBD7" w14:textId="77777777" w:rsidR="00E55698" w:rsidRDefault="00E55698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543A47B0" w14:textId="77777777" w:rsidR="00E55698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5ADD09F2" w14:textId="77777777" w:rsidR="00E55698" w:rsidRDefault="00000000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thereafter. Only the first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five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hyperlink r:id="rId18" w:history="1">
        <w:r>
          <w:rPr>
            <w:rFonts w:eastAsia="宋体" w:cstheme="minorHAnsi"/>
            <w:color w:val="73A5C2"/>
            <w:kern w:val="0"/>
            <w:sz w:val="19"/>
            <w:szCs w:val="19"/>
          </w:rPr>
          <w:t>Ind</w:t>
        </w:r>
        <w:r>
          <w:rPr>
            <w:rFonts w:eastAsia="宋体" w:cstheme="minorHAnsi"/>
            <w:color w:val="7BA4DB"/>
            <w:kern w:val="0"/>
            <w:sz w:val="19"/>
            <w:szCs w:val="19"/>
          </w:rPr>
          <w:t>ex Medicus</w:t>
        </w:r>
      </w:hyperlink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/>
        <w:t>References should be described as follows, depending on the type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tbl>
      <w:tblPr>
        <w:tblW w:w="4899" w:type="pct"/>
        <w:jc w:val="center"/>
        <w:tblBorders>
          <w:top w:val="single" w:sz="4" w:space="0" w:color="E7EDF0"/>
          <w:left w:val="single" w:sz="4" w:space="0" w:color="E7EDF0"/>
          <w:bottom w:val="single" w:sz="4" w:space="0" w:color="E7EDF0"/>
          <w:right w:val="single" w:sz="4" w:space="0" w:color="E7EDF0"/>
          <w:insideH w:val="single" w:sz="4" w:space="0" w:color="E7EDF0"/>
          <w:insideV w:val="single" w:sz="4" w:space="0" w:color="E7ED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7211"/>
      </w:tblGrid>
      <w:tr w:rsidR="00E55698" w14:paraId="6FD069A0" w14:textId="77777777">
        <w:trPr>
          <w:jc w:val="center"/>
        </w:trPr>
        <w:tc>
          <w:tcPr>
            <w:tcW w:w="155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CD36F0A" w14:textId="77777777" w:rsidR="00E55698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bookmarkStart w:id="10" w:name="OLE_LINK7"/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7213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57C294" w14:textId="77777777" w:rsidR="00E55698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 w:rsidR="00E55698" w14:paraId="61E35A7B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971125E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1DA61B5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Weaver DL, Ashikaga T, Krag DN, Skelly JM, Anderson SJ, et al. Effect of occult metastases on survival in node-negative breast cancer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. N Engl J Med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2011;364:412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>-21. [PMID: 21247310 DOI: 10.1056/NEJMoa1008108]</w:t>
            </w:r>
          </w:p>
        </w:tc>
      </w:tr>
      <w:tr w:rsidR="00E55698" w14:paraId="69E2F179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A131917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9B68395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Diabetes Prevention Program Research Group. Hypertension, insulin, and proinsulin in participants with impaired glucose tolerance.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Hypertension</w:t>
            </w:r>
            <w:r>
              <w:rPr>
                <w:rFonts w:eastAsia="宋体" w:cstheme="minorHAnsi" w:hint="eastAsia"/>
                <w:i/>
                <w:iCs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2002;40:679</w:t>
            </w:r>
            <w:proofErr w:type="gram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-86. [PMID: 12411462]</w:t>
            </w:r>
          </w:p>
        </w:tc>
      </w:tr>
      <w:tr w:rsidR="00E55698" w14:paraId="1F3D56C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256A305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0B8DE85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Vallancien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G, Emberton M, Harving N, van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Moorselaar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RJ; Alf-One Study Group. Sexual dysfunction in 1,274 European men suffering from lower urinary tract symptoms. 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J Urol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2003;169(6):2257-61.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PMID: 12771764 DOI: 10.1097/01.ju.0000067940.76090.73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]</w:t>
            </w:r>
          </w:p>
        </w:tc>
      </w:tr>
      <w:tr w:rsidR="00E55698" w14:paraId="1665E31F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F36EE8E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96A8465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J Appl Clin </w:t>
            </w:r>
            <w:proofErr w:type="spellStart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Pediatr</w:t>
            </w:r>
            <w:proofErr w:type="spellEnd"/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2012;27:1903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>-7. (in Chinese)</w:t>
            </w:r>
          </w:p>
        </w:tc>
      </w:tr>
      <w:tr w:rsidR="00E55698" w14:paraId="3BD119F6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DC6DA3A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lastRenderedPageBreak/>
              <w:t>Journal articles ahead of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0AEC53A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Odibo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AO. Falling stillbirth and neonatal mortality rates in twin gestation: not a reason for complacency.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BJOG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2018; </w:t>
            </w:r>
            <w:proofErr w:type="spell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Epub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ahead of print [PMID: 30461178 DOI: 10.1111/1471-0528.15541]</w:t>
            </w:r>
          </w:p>
        </w:tc>
      </w:tr>
      <w:tr w:rsidR="00E55698" w14:paraId="765BA9E0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FDDCEAD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Books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B4EBAA8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Sherlock S, Dooley J. Diseases of the liver and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billiary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system. 9th ed. Oxford: Blackwell Sci Pub; 1993.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258-96.</w:t>
            </w:r>
          </w:p>
        </w:tc>
      </w:tr>
      <w:tr w:rsidR="00E55698" w14:paraId="15E06DDB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590F754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Book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c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hapters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56D1C39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93-113.</w:t>
            </w:r>
          </w:p>
        </w:tc>
      </w:tr>
      <w:tr w:rsidR="00E55698" w14:paraId="70DC6073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DE33868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Online resource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0F7E36A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hyperlink r:id="rId19" w:history="1">
              <w:r>
                <w:rPr>
                  <w:rFonts w:eastAsia="宋体" w:cstheme="minorHAnsi"/>
                  <w:color w:val="7BA4DB"/>
                  <w:kern w:val="0"/>
                  <w:sz w:val="19"/>
                  <w:szCs w:val="19"/>
                </w:rPr>
                <w:t>https://www.fda.gov/NewsEvents/Newsroom/PressAnnouncements/ucm574058.htm</w:t>
              </w:r>
            </w:hyperlink>
            <w:r>
              <w:rPr>
                <w:rFonts w:eastAsia="宋体" w:cstheme="minorHAnsi"/>
                <w:kern w:val="0"/>
                <w:sz w:val="19"/>
                <w:szCs w:val="19"/>
              </w:rPr>
              <w:t>. [Last accessed on 30 Oct 2017]</w:t>
            </w:r>
          </w:p>
        </w:tc>
      </w:tr>
      <w:tr w:rsidR="00E55698" w14:paraId="40B0A82A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16D2139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2A074E0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Harnden P, Joffe JK, Jones WG, editors. Germ cell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tumours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V. Proceedings of the 5th Germ Cell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Tumour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Conference; 2001 Sep 13-15; Leeds, UK. New York: Springer; 2002.</w:t>
            </w:r>
          </w:p>
        </w:tc>
      </w:tr>
      <w:tr w:rsidR="00E55698" w14:paraId="721C5331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4303796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8D157A6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Christensen S,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Oppacher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F. An analysis of Koza's computational effort statistic for genetic programming. In: Foster JA, Lutton E, Miller J, Ryan C,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Tettamanzi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AG, editors. Genetic programming.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EuroGP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2002: Proceedings of the 5th European Conference on Genetic Programming; 2002 Apr 3-5; Kinsdale, Ireland. Berlin: Springer;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182-91.</w:t>
            </w:r>
          </w:p>
        </w:tc>
      </w:tr>
      <w:tr w:rsidR="00E55698" w14:paraId="46FEA80D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3B0817A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Unpublished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m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aterial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563F6C4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Tian D, Araki H, Stahl E,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Bergelson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J, Kreitman M. Signature of balancing selection in Arabidopsis.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roc Natl </w:t>
            </w:r>
            <w:proofErr w:type="spellStart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Acad</w:t>
            </w:r>
            <w:proofErr w:type="spellEnd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 Sci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U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S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Forthcoming 2002.</w:t>
            </w:r>
          </w:p>
        </w:tc>
      </w:tr>
      <w:tr w:rsidR="00E55698" w14:paraId="54720470" w14:textId="77777777">
        <w:trPr>
          <w:trHeight w:val="517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281D550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</w:t>
            </w:r>
          </w:p>
          <w:p w14:paraId="39E128B1" w14:textId="77777777" w:rsidR="00E55698" w:rsidRDefault="00E5569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DE2E4D9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Cable ML. Life in extreme environments: lanthanide-based detection of bacterial spores and other sensor design pursuits. Ph.D. Dissertation, California Institute of Technology, Pasadena, CA, 2010.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Available from https://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resolver.caltech.edu/CaltechTHESIS:05102010-145436548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</w:tc>
      </w:tr>
      <w:tr w:rsidR="00E55698" w14:paraId="14D54BDB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52131F4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 in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5861B61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Enander RT. Lead particulate and methylene chloride risks in automotive refinishing. Ph.D. Thesis, Tufts University, Medford, MA, 2001.</w:t>
            </w:r>
          </w:p>
        </w:tc>
      </w:tr>
      <w:tr w:rsidR="00E55698" w14:paraId="7E29A3F5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5CBCE73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Website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BBECF8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World Health Organization Home Page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Available from https://www.who.int/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727E9BBD" w14:textId="77777777" w:rsidR="00E55698" w:rsidRDefault="00E5569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E55698" w14:paraId="5317938E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E83E96A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Newspaper</w:t>
            </w:r>
          </w:p>
          <w:p w14:paraId="459E4147" w14:textId="77777777" w:rsidR="00E55698" w:rsidRDefault="00E5569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33B1C5B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Beauge J. School district sued over burns girl suffered during chemistry class demonstration.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PennLive (Harrisburg, PA)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, November 17, 2018, updated November 17, 2018. Available from https://www.pennlive.com/news/2018/11/school_district_sued_over_burn.html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6DBBA78C" w14:textId="77777777" w:rsidR="00E55698" w:rsidRDefault="00E5569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E55698" w14:paraId="3C69E3ED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A84856D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Database</w:t>
            </w:r>
          </w:p>
          <w:p w14:paraId="58FF9471" w14:textId="77777777" w:rsidR="00E55698" w:rsidRDefault="00E5569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FEE97D4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SpectraBase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Bio-Rad Laboratories. Available from https://spectrabase.com/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5F43859E" w14:textId="77777777" w:rsidR="00E55698" w:rsidRDefault="00E5569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E55698" w14:paraId="1AECB6E2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559D9A8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Patent</w:t>
            </w:r>
          </w:p>
          <w:p w14:paraId="22FFE4B7" w14:textId="77777777" w:rsidR="00E55698" w:rsidRDefault="00E5569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DF5FC6C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Stern MK, Cheng BKM. Process for preparing N-(p-</w:t>
            </w:r>
            <w:proofErr w:type="gramStart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nitroaryl)amides</w:t>
            </w:r>
            <w:proofErr w:type="gramEnd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via reaction of nitrobenzene with nitriles. US 5380946, 1995.</w:t>
            </w:r>
          </w:p>
          <w:p w14:paraId="70E1A10F" w14:textId="77777777" w:rsidR="00E55698" w:rsidRDefault="00E5569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E55698" w14:paraId="74195D07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30CE74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Preprint</w:t>
            </w:r>
          </w:p>
          <w:p w14:paraId="196CDD28" w14:textId="77777777" w:rsidR="00E55698" w:rsidRDefault="00E5569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06D1709" w14:textId="77777777" w:rsidR="00E5569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Yamamoto TS, Inui R, Tada Y, Yokoyama S. Prospects of detection of subsolar mass primordial black hole and white dwarf binary mergers.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proofErr w:type="spellStart"/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arXiv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2004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;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arXiv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:2401.00044. Available from https://arxiv.org/abs/2401.00044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</w:p>
        </w:tc>
      </w:tr>
      <w:bookmarkEnd w:id="10"/>
    </w:tbl>
    <w:p w14:paraId="0C12CE8F" w14:textId="77777777" w:rsidR="00E55698" w:rsidRDefault="00E55698">
      <w:pPr>
        <w:widowControl/>
        <w:shd w:val="clear" w:color="auto" w:fill="FFFFFF"/>
        <w:spacing w:after="125" w:line="8" w:lineRule="atLeast"/>
        <w:jc w:val="left"/>
        <w:rPr>
          <w:rFonts w:eastAsia="宋体" w:cstheme="minorHAnsi"/>
          <w:color w:val="000000"/>
          <w:kern w:val="0"/>
          <w:sz w:val="19"/>
          <w:szCs w:val="19"/>
        </w:rPr>
      </w:pPr>
    </w:p>
    <w:p w14:paraId="488AEA16" w14:textId="77777777" w:rsidR="00E55698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jc w:val="left"/>
        <w:rPr>
          <w:rFonts w:cs="Times New Roman"/>
          <w:color w:val="000000"/>
          <w:sz w:val="20"/>
          <w:szCs w:val="20"/>
        </w:rPr>
      </w:pPr>
      <w:r>
        <w:rPr>
          <w:rFonts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20" w:history="1">
        <w:r>
          <w:rPr>
            <w:rStyle w:val="af"/>
            <w:rFonts w:eastAsia="宋体" w:cs="Times New Roman"/>
            <w:b/>
            <w:bCs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1443394B" w14:textId="77777777" w:rsidR="00E55698" w:rsidRDefault="00E55698">
      <w:pPr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p w14:paraId="71F9A9EA" w14:textId="77777777" w:rsidR="00E55698" w:rsidRDefault="00E55698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sectPr w:rsidR="00E55698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C69DF" w14:textId="77777777" w:rsidR="006824AA" w:rsidRDefault="006824AA">
      <w:r>
        <w:separator/>
      </w:r>
    </w:p>
  </w:endnote>
  <w:endnote w:type="continuationSeparator" w:id="0">
    <w:p w14:paraId="6970D8D0" w14:textId="77777777" w:rsidR="006824AA" w:rsidRDefault="0068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3AB6" w14:textId="77777777" w:rsidR="00E55698" w:rsidRDefault="00E55698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81846" w14:textId="77777777" w:rsidR="00E55698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 wp14:anchorId="3C6E0947" wp14:editId="6466CC98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</w:t>
    </w:r>
    <w:r>
      <w:rPr>
        <w:rFonts w:ascii="Times New Roman" w:hAnsi="Times New Roman" w:cs="Times New Roman"/>
        <w:snapToGrid w:val="0"/>
        <w:sz w:val="12"/>
        <w:szCs w:val="12"/>
      </w:rPr>
      <w:t>1. Open Access This article is licensed under a Creative Commons Attribution 4.0 International License (</w:t>
    </w:r>
    <w:hyperlink r:id="rId2" w:history="1">
      <w:r>
        <w:rPr>
          <w:rStyle w:val="af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6697E229" w14:textId="77777777" w:rsidR="00E55698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6BCC2997" w14:textId="0C0DBEB4" w:rsidR="00E55698" w:rsidRDefault="00000000" w:rsidP="00B40327">
    <w:pPr>
      <w:adjustRightInd w:val="0"/>
      <w:snapToGrid w:val="0"/>
      <w:spacing w:before="240" w:line="260" w:lineRule="atLeast"/>
      <w:ind w:left="4620" w:hangingChars="2200" w:hanging="4620"/>
      <w:rPr>
        <w:color w:val="2F5496" w:themeColor="accent5" w:themeShade="BF"/>
      </w:rPr>
    </w:pPr>
    <w:r>
      <w:rPr>
        <w:noProof/>
      </w:rPr>
      <w:drawing>
        <wp:inline distT="0" distB="0" distL="114300" distR="114300" wp14:anchorId="56C3E152" wp14:editId="33A7FB87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  <w:t xml:space="preserve">     </w:t>
    </w:r>
    <w:r w:rsidR="00B40327">
      <w:rPr>
        <w:rFonts w:hint="eastAsia"/>
        <w:b/>
        <w:bCs/>
        <w:sz w:val="16"/>
        <w:szCs w:val="16"/>
      </w:rPr>
      <w:t xml:space="preserve"> </w:t>
    </w:r>
    <w:hyperlink r:id="rId4" w:history="1">
      <w:r w:rsidR="00B40327" w:rsidRPr="00B40327">
        <w:rPr>
          <w:rStyle w:val="af"/>
        </w:rPr>
        <w:t>https://www.oaepublish.com/and</w:t>
      </w:r>
    </w:hyperlink>
  </w:p>
  <w:p w14:paraId="126478E0" w14:textId="77777777" w:rsidR="00E55698" w:rsidRDefault="00E5569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B465C" w14:textId="77777777" w:rsidR="006824AA" w:rsidRDefault="006824AA">
      <w:r>
        <w:separator/>
      </w:r>
    </w:p>
  </w:footnote>
  <w:footnote w:type="continuationSeparator" w:id="0">
    <w:p w14:paraId="62D7DD72" w14:textId="77777777" w:rsidR="006824AA" w:rsidRDefault="0068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21236" w14:textId="77777777" w:rsidR="00E55698" w:rsidRDefault="00000000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4"/>
        <w:szCs w:val="14"/>
      </w:rPr>
      <w:t>Neur</w:t>
    </w:r>
    <w:proofErr w:type="spellEnd"/>
    <w:r>
      <w:rPr>
        <w:rFonts w:ascii="Times New Roman" w:hAnsi="Times New Roman" w:cs="Times New Roman"/>
        <w:i/>
        <w:iCs/>
        <w:sz w:val="14"/>
        <w:szCs w:val="14"/>
      </w:rPr>
      <w:t xml:space="preserve"> Dis</w:t>
    </w:r>
    <w:r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/>
        <w:sz w:val="14"/>
        <w:szCs w:val="14"/>
      </w:rPr>
      <w:t>and.xxx.xx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0BD6C" w14:textId="77777777" w:rsidR="00E55698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6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4"/>
        <w:szCs w:val="14"/>
      </w:rPr>
      <w:t>Neur</w:t>
    </w:r>
    <w:proofErr w:type="spellEnd"/>
    <w:r>
      <w:rPr>
        <w:rFonts w:ascii="Times New Roman" w:hAnsi="Times New Roman" w:cs="Times New Roman"/>
        <w:i/>
        <w:iCs/>
        <w:sz w:val="14"/>
        <w:szCs w:val="14"/>
      </w:rPr>
      <w:t xml:space="preserve"> Dis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/>
        <w:sz w:val="14"/>
        <w:szCs w:val="14"/>
      </w:rPr>
      <w:t>and.xxx.xx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23686" w14:textId="77777777" w:rsidR="00E55698" w:rsidRDefault="00000000">
    <w:pPr>
      <w:pStyle w:val="a7"/>
    </w:pPr>
    <w:bookmarkStart w:id="11" w:name="OLE_LINK5"/>
    <w:r>
      <w:rPr>
        <w:rFonts w:ascii="Times New Roman" w:hAnsi="Times New Roman" w:cs="Times New Roman"/>
        <w:sz w:val="16"/>
        <w:szCs w:val="16"/>
      </w:rPr>
      <w:pict w14:anchorId="170BD81A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3073" type="#_x0000_t202" style="position:absolute;margin-left:212.2pt;margin-top:-8pt;width:210.4pt;height:37.95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" stroked="f">
          <v:fill opacity="0"/>
          <v:textbox>
            <w:txbxContent>
              <w:p w14:paraId="4E6943BB" w14:textId="77777777" w:rsidR="00E55698" w:rsidRDefault="00000000">
                <w:pPr>
                  <w:wordWrap w:val="0"/>
                  <w:jc w:val="right"/>
                  <w:rPr>
                    <w:rFonts w:ascii="Arial" w:hAnsi="Arial"/>
                    <w:b/>
                    <w:bCs/>
                    <w:color w:val="C964CF"/>
                    <w:sz w:val="26"/>
                    <w:szCs w:val="26"/>
                  </w:rPr>
                </w:pPr>
                <w:r>
                  <w:rPr>
                    <w:rFonts w:ascii="Arial" w:hAnsi="Arial" w:hint="eastAsia"/>
                    <w:b/>
                    <w:bCs/>
                    <w:color w:val="C964CF"/>
                    <w:sz w:val="26"/>
                    <w:szCs w:val="26"/>
                  </w:rPr>
                  <w:t xml:space="preserve">Ageing and </w:t>
                </w:r>
              </w:p>
              <w:p w14:paraId="37584708" w14:textId="77777777" w:rsidR="00E55698" w:rsidRDefault="00000000">
                <w:pPr>
                  <w:jc w:val="right"/>
                  <w:rPr>
                    <w:color w:val="C964CF"/>
                  </w:rPr>
                </w:pPr>
                <w:r>
                  <w:rPr>
                    <w:rFonts w:ascii="Arial" w:hAnsi="Arial" w:hint="eastAsia"/>
                    <w:b/>
                    <w:bCs/>
                    <w:color w:val="C964CF"/>
                    <w:sz w:val="26"/>
                    <w:szCs w:val="26"/>
                  </w:rPr>
                  <w:t>Neurodegenerative Diseases</w:t>
                </w:r>
              </w:p>
            </w:txbxContent>
          </v:textbox>
        </v:shape>
      </w:pic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6"/>
        <w:szCs w:val="16"/>
      </w:rPr>
      <w:t>Neur</w:t>
    </w:r>
    <w:proofErr w:type="spellEnd"/>
    <w:r>
      <w:rPr>
        <w:rFonts w:ascii="Times New Roman" w:hAnsi="Times New Roman" w:cs="Times New Roman"/>
        <w:i/>
        <w:iCs/>
        <w:sz w:val="16"/>
        <w:szCs w:val="16"/>
      </w:rPr>
      <w:t xml:space="preserve"> Dis </w:t>
    </w:r>
    <w:proofErr w:type="spellStart"/>
    <w:proofErr w:type="gramStart"/>
    <w:r>
      <w:rPr>
        <w:rFonts w:ascii="Times New Roman" w:hAnsi="Times New Roman" w:cs="Times New Roman"/>
        <w:sz w:val="16"/>
        <w:szCs w:val="16"/>
      </w:rPr>
      <w:t>Year;Volume</w:t>
    </w:r>
    <w:proofErr w:type="gramEnd"/>
    <w:r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11"/>
    <w:r>
      <w:rPr>
        <w:rFonts w:ascii="Times New Roman" w:hAnsi="Times New Roman" w:cs="Times New Roman"/>
        <w:sz w:val="16"/>
        <w:szCs w:val="16"/>
      </w:rPr>
      <w:t>10.20517/</w:t>
    </w:r>
    <w:proofErr w:type="spellStart"/>
    <w:r>
      <w:rPr>
        <w:rFonts w:ascii="Times New Roman" w:hAnsi="Times New Roman" w:cs="Times New Roman"/>
        <w:sz w:val="16"/>
        <w:szCs w:val="16"/>
      </w:rPr>
      <w:t>and.xxx.xx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C99E9"/>
    <w:multiLevelType w:val="singleLevel"/>
    <w:tmpl w:val="1A2C99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multilevel"/>
    <w:tmpl w:val="250A245F"/>
    <w:lvl w:ilvl="0">
      <w:start w:val="1"/>
      <w:numFmt w:val="decimal"/>
      <w:pStyle w:val="OAE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752578892">
    <w:abstractNumId w:val="1"/>
  </w:num>
  <w:num w:numId="2" w16cid:durableId="212548346">
    <w:abstractNumId w:val="0"/>
  </w:num>
  <w:num w:numId="3" w16cid:durableId="18071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MyMTE4ZGE3ZmUzMmJjMDhlNDhjZjRhZDJlODZiMDcifQ=="/>
  </w:docVars>
  <w:rsids>
    <w:rsidRoot w:val="00172A27"/>
    <w:rsid w:val="00010246"/>
    <w:rsid w:val="000178BA"/>
    <w:rsid w:val="00030809"/>
    <w:rsid w:val="00030B75"/>
    <w:rsid w:val="0003284A"/>
    <w:rsid w:val="00044A79"/>
    <w:rsid w:val="00072B0E"/>
    <w:rsid w:val="000848C7"/>
    <w:rsid w:val="000A57D4"/>
    <w:rsid w:val="000C0248"/>
    <w:rsid w:val="000D5EBD"/>
    <w:rsid w:val="00106241"/>
    <w:rsid w:val="00114F85"/>
    <w:rsid w:val="00124D22"/>
    <w:rsid w:val="001626D2"/>
    <w:rsid w:val="00167005"/>
    <w:rsid w:val="00172A27"/>
    <w:rsid w:val="0019510B"/>
    <w:rsid w:val="001B3C35"/>
    <w:rsid w:val="001E33B2"/>
    <w:rsid w:val="001F13DF"/>
    <w:rsid w:val="00207ACE"/>
    <w:rsid w:val="00220382"/>
    <w:rsid w:val="00250DD0"/>
    <w:rsid w:val="00251B58"/>
    <w:rsid w:val="002558B9"/>
    <w:rsid w:val="00270C2A"/>
    <w:rsid w:val="00273491"/>
    <w:rsid w:val="00290926"/>
    <w:rsid w:val="002B275F"/>
    <w:rsid w:val="002F0090"/>
    <w:rsid w:val="003203EF"/>
    <w:rsid w:val="00331E76"/>
    <w:rsid w:val="00360291"/>
    <w:rsid w:val="003608FF"/>
    <w:rsid w:val="003671DC"/>
    <w:rsid w:val="00380411"/>
    <w:rsid w:val="0038057C"/>
    <w:rsid w:val="003B18E9"/>
    <w:rsid w:val="003B627D"/>
    <w:rsid w:val="003F336F"/>
    <w:rsid w:val="004103AD"/>
    <w:rsid w:val="004119BB"/>
    <w:rsid w:val="0042147A"/>
    <w:rsid w:val="00423880"/>
    <w:rsid w:val="00424F23"/>
    <w:rsid w:val="004438AD"/>
    <w:rsid w:val="00450D16"/>
    <w:rsid w:val="00487BD5"/>
    <w:rsid w:val="00495DEF"/>
    <w:rsid w:val="00497675"/>
    <w:rsid w:val="004F52CE"/>
    <w:rsid w:val="005145E8"/>
    <w:rsid w:val="00527997"/>
    <w:rsid w:val="005570D9"/>
    <w:rsid w:val="00561A41"/>
    <w:rsid w:val="005A7003"/>
    <w:rsid w:val="005B4B15"/>
    <w:rsid w:val="005D7EF4"/>
    <w:rsid w:val="00615CC6"/>
    <w:rsid w:val="00637595"/>
    <w:rsid w:val="00665928"/>
    <w:rsid w:val="006824AA"/>
    <w:rsid w:val="0069393A"/>
    <w:rsid w:val="006E4564"/>
    <w:rsid w:val="006F0112"/>
    <w:rsid w:val="00725639"/>
    <w:rsid w:val="00730BD1"/>
    <w:rsid w:val="00732D4D"/>
    <w:rsid w:val="00761E3E"/>
    <w:rsid w:val="00766914"/>
    <w:rsid w:val="00773F72"/>
    <w:rsid w:val="007771EE"/>
    <w:rsid w:val="007B593B"/>
    <w:rsid w:val="007D1FD5"/>
    <w:rsid w:val="008075EB"/>
    <w:rsid w:val="008133EC"/>
    <w:rsid w:val="0084221A"/>
    <w:rsid w:val="00842C21"/>
    <w:rsid w:val="008577DF"/>
    <w:rsid w:val="008749D5"/>
    <w:rsid w:val="00880F64"/>
    <w:rsid w:val="00895382"/>
    <w:rsid w:val="008A495C"/>
    <w:rsid w:val="008B25E7"/>
    <w:rsid w:val="008B5619"/>
    <w:rsid w:val="008C1078"/>
    <w:rsid w:val="008E0EB5"/>
    <w:rsid w:val="008E67C1"/>
    <w:rsid w:val="00921419"/>
    <w:rsid w:val="00936B5C"/>
    <w:rsid w:val="00943D3F"/>
    <w:rsid w:val="00985D2F"/>
    <w:rsid w:val="00995291"/>
    <w:rsid w:val="009E522B"/>
    <w:rsid w:val="009F0E63"/>
    <w:rsid w:val="00A17162"/>
    <w:rsid w:val="00A37A37"/>
    <w:rsid w:val="00A533AB"/>
    <w:rsid w:val="00A63E12"/>
    <w:rsid w:val="00A920DE"/>
    <w:rsid w:val="00AA30C9"/>
    <w:rsid w:val="00AE42A7"/>
    <w:rsid w:val="00B110DE"/>
    <w:rsid w:val="00B21913"/>
    <w:rsid w:val="00B40327"/>
    <w:rsid w:val="00B42AC5"/>
    <w:rsid w:val="00B74EF5"/>
    <w:rsid w:val="00B85F7E"/>
    <w:rsid w:val="00B94B81"/>
    <w:rsid w:val="00BB3538"/>
    <w:rsid w:val="00BB3801"/>
    <w:rsid w:val="00BC3660"/>
    <w:rsid w:val="00BE2BEC"/>
    <w:rsid w:val="00BF2351"/>
    <w:rsid w:val="00C144B7"/>
    <w:rsid w:val="00C1529D"/>
    <w:rsid w:val="00C15F05"/>
    <w:rsid w:val="00C2671A"/>
    <w:rsid w:val="00C26F6D"/>
    <w:rsid w:val="00C5076C"/>
    <w:rsid w:val="00C6365E"/>
    <w:rsid w:val="00C93BFF"/>
    <w:rsid w:val="00CA2500"/>
    <w:rsid w:val="00CA2549"/>
    <w:rsid w:val="00CA56E7"/>
    <w:rsid w:val="00CB3706"/>
    <w:rsid w:val="00CE0F48"/>
    <w:rsid w:val="00D14D69"/>
    <w:rsid w:val="00D16246"/>
    <w:rsid w:val="00D5537A"/>
    <w:rsid w:val="00D632B9"/>
    <w:rsid w:val="00D67039"/>
    <w:rsid w:val="00D80E79"/>
    <w:rsid w:val="00D81E0C"/>
    <w:rsid w:val="00DC37CC"/>
    <w:rsid w:val="00DD29D7"/>
    <w:rsid w:val="00DE782E"/>
    <w:rsid w:val="00DF5C43"/>
    <w:rsid w:val="00E31605"/>
    <w:rsid w:val="00E55698"/>
    <w:rsid w:val="00E67AFD"/>
    <w:rsid w:val="00E9329E"/>
    <w:rsid w:val="00E94D5D"/>
    <w:rsid w:val="00EA21CF"/>
    <w:rsid w:val="00EB6F7F"/>
    <w:rsid w:val="00EE548B"/>
    <w:rsid w:val="00EF72CE"/>
    <w:rsid w:val="00F37CB8"/>
    <w:rsid w:val="00F471B9"/>
    <w:rsid w:val="00F61E3C"/>
    <w:rsid w:val="00F645CD"/>
    <w:rsid w:val="00F71E85"/>
    <w:rsid w:val="00F931F7"/>
    <w:rsid w:val="00FA6414"/>
    <w:rsid w:val="00FC4246"/>
    <w:rsid w:val="00FD2105"/>
    <w:rsid w:val="00FE4099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43CE6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2349F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871D66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CD0290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34E6D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0028F"/>
    <w:rsid w:val="089A458D"/>
    <w:rsid w:val="089D4EDB"/>
    <w:rsid w:val="08A14042"/>
    <w:rsid w:val="08A40201"/>
    <w:rsid w:val="08A90D2F"/>
    <w:rsid w:val="08AD02B1"/>
    <w:rsid w:val="08B150FE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1942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04017"/>
    <w:rsid w:val="0A425455"/>
    <w:rsid w:val="0A573B03"/>
    <w:rsid w:val="0A5A1CB6"/>
    <w:rsid w:val="0A6422B5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1F7922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A47D9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C1C3F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68131A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8054A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455E8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7E433A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D4EF6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ED6056"/>
    <w:rsid w:val="10F22FF8"/>
    <w:rsid w:val="10F97619"/>
    <w:rsid w:val="110172EF"/>
    <w:rsid w:val="11114221"/>
    <w:rsid w:val="112011D1"/>
    <w:rsid w:val="11330F7C"/>
    <w:rsid w:val="113744E3"/>
    <w:rsid w:val="11391581"/>
    <w:rsid w:val="1148108A"/>
    <w:rsid w:val="115C31CB"/>
    <w:rsid w:val="115F650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C590D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793DED"/>
    <w:rsid w:val="12851595"/>
    <w:rsid w:val="128B5BDC"/>
    <w:rsid w:val="128E5166"/>
    <w:rsid w:val="129255D9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426365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862862"/>
    <w:rsid w:val="13924541"/>
    <w:rsid w:val="1395322D"/>
    <w:rsid w:val="1398312E"/>
    <w:rsid w:val="13AF5B95"/>
    <w:rsid w:val="13B260DA"/>
    <w:rsid w:val="13C340BC"/>
    <w:rsid w:val="13C83F61"/>
    <w:rsid w:val="13CE4C9A"/>
    <w:rsid w:val="13D46D94"/>
    <w:rsid w:val="13DA1942"/>
    <w:rsid w:val="13ED774D"/>
    <w:rsid w:val="13F601F5"/>
    <w:rsid w:val="13FB6E01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0D56B3"/>
    <w:rsid w:val="15100C60"/>
    <w:rsid w:val="15163DD6"/>
    <w:rsid w:val="151B241A"/>
    <w:rsid w:val="151D6384"/>
    <w:rsid w:val="152423D4"/>
    <w:rsid w:val="15291690"/>
    <w:rsid w:val="15297225"/>
    <w:rsid w:val="152D2E9E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C2A65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7E2BE6"/>
    <w:rsid w:val="168548B9"/>
    <w:rsid w:val="1696488C"/>
    <w:rsid w:val="169B2156"/>
    <w:rsid w:val="16A622FB"/>
    <w:rsid w:val="16A935D8"/>
    <w:rsid w:val="16B93FEE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3C7E0F"/>
    <w:rsid w:val="174B4FED"/>
    <w:rsid w:val="175029D4"/>
    <w:rsid w:val="175204F9"/>
    <w:rsid w:val="175658B7"/>
    <w:rsid w:val="17571A2C"/>
    <w:rsid w:val="175F2070"/>
    <w:rsid w:val="176A23E4"/>
    <w:rsid w:val="17765720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541BD"/>
    <w:rsid w:val="194B069B"/>
    <w:rsid w:val="194C35B0"/>
    <w:rsid w:val="194C58EE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16B9F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B669D"/>
    <w:rsid w:val="1CAE3BA7"/>
    <w:rsid w:val="1CB92E5A"/>
    <w:rsid w:val="1CB93F92"/>
    <w:rsid w:val="1CBF46C4"/>
    <w:rsid w:val="1CBF65A7"/>
    <w:rsid w:val="1CC35C9C"/>
    <w:rsid w:val="1CC471D0"/>
    <w:rsid w:val="1CDF0B3F"/>
    <w:rsid w:val="1CE66672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4A2FCB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152AB"/>
    <w:rsid w:val="1DEB2F67"/>
    <w:rsid w:val="1DF70DE4"/>
    <w:rsid w:val="1DF77E57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21F3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04E0D"/>
    <w:rsid w:val="2032051F"/>
    <w:rsid w:val="20573BC0"/>
    <w:rsid w:val="20650E8F"/>
    <w:rsid w:val="20653ED1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C0221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AB092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E72D5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20232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B86AE4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EB6046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4E60EC"/>
    <w:rsid w:val="26501272"/>
    <w:rsid w:val="26605FB5"/>
    <w:rsid w:val="266103CE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1501C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BB6B06"/>
    <w:rsid w:val="28C06676"/>
    <w:rsid w:val="28C724A9"/>
    <w:rsid w:val="28C841CA"/>
    <w:rsid w:val="28CB4CBE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50B61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71CB4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21795"/>
    <w:rsid w:val="2B6459E1"/>
    <w:rsid w:val="2B6502AC"/>
    <w:rsid w:val="2B7276AD"/>
    <w:rsid w:val="2B7A7BC2"/>
    <w:rsid w:val="2B7B1337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14D02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CF6CC6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8B477F"/>
    <w:rsid w:val="2F925809"/>
    <w:rsid w:val="2F9E3F3B"/>
    <w:rsid w:val="2FA34F86"/>
    <w:rsid w:val="2FB76587"/>
    <w:rsid w:val="2FCE6CD1"/>
    <w:rsid w:val="2FE21D5C"/>
    <w:rsid w:val="2FE5000F"/>
    <w:rsid w:val="2FF27FD2"/>
    <w:rsid w:val="2FFC00BE"/>
    <w:rsid w:val="2FFF0BC6"/>
    <w:rsid w:val="30007F7D"/>
    <w:rsid w:val="300A0D47"/>
    <w:rsid w:val="302230A7"/>
    <w:rsid w:val="303D2B6F"/>
    <w:rsid w:val="3046513A"/>
    <w:rsid w:val="304D3FE9"/>
    <w:rsid w:val="305914FE"/>
    <w:rsid w:val="305F1032"/>
    <w:rsid w:val="306014C5"/>
    <w:rsid w:val="307237B7"/>
    <w:rsid w:val="307671A4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DF1F76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0D5DD0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0E0276"/>
    <w:rsid w:val="3317473A"/>
    <w:rsid w:val="331954C6"/>
    <w:rsid w:val="332C295B"/>
    <w:rsid w:val="33457A89"/>
    <w:rsid w:val="3346136E"/>
    <w:rsid w:val="335631BB"/>
    <w:rsid w:val="33592441"/>
    <w:rsid w:val="33606128"/>
    <w:rsid w:val="3367447A"/>
    <w:rsid w:val="33685975"/>
    <w:rsid w:val="33695BA8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41E72"/>
    <w:rsid w:val="34373FB0"/>
    <w:rsid w:val="34565FD2"/>
    <w:rsid w:val="346019FD"/>
    <w:rsid w:val="34610553"/>
    <w:rsid w:val="3465434B"/>
    <w:rsid w:val="34664BFE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11F9E"/>
    <w:rsid w:val="34D243BB"/>
    <w:rsid w:val="34D408C1"/>
    <w:rsid w:val="34D55E94"/>
    <w:rsid w:val="34D6782E"/>
    <w:rsid w:val="34DF0592"/>
    <w:rsid w:val="34F175A3"/>
    <w:rsid w:val="34F96526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1C50CB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31316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1CB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9A4D5C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92804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1605D"/>
    <w:rsid w:val="3A4508EB"/>
    <w:rsid w:val="3A4819BA"/>
    <w:rsid w:val="3A4F610B"/>
    <w:rsid w:val="3A690090"/>
    <w:rsid w:val="3A697FC4"/>
    <w:rsid w:val="3A7B738E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73776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6780F"/>
    <w:rsid w:val="3BD70538"/>
    <w:rsid w:val="3BDA49C1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37E67"/>
    <w:rsid w:val="3C980BC7"/>
    <w:rsid w:val="3C9E6056"/>
    <w:rsid w:val="3CA137CF"/>
    <w:rsid w:val="3CAD0C76"/>
    <w:rsid w:val="3CB433B2"/>
    <w:rsid w:val="3CC23406"/>
    <w:rsid w:val="3CC87601"/>
    <w:rsid w:val="3CC926B4"/>
    <w:rsid w:val="3CD32844"/>
    <w:rsid w:val="3CD92B8A"/>
    <w:rsid w:val="3CDF6A19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9C7775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6F32E3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3FF80859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44829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8658F"/>
    <w:rsid w:val="412C1BC0"/>
    <w:rsid w:val="413A7AE7"/>
    <w:rsid w:val="4147084D"/>
    <w:rsid w:val="41496A89"/>
    <w:rsid w:val="415107E2"/>
    <w:rsid w:val="415D64C5"/>
    <w:rsid w:val="415E7539"/>
    <w:rsid w:val="41665ED3"/>
    <w:rsid w:val="416711A2"/>
    <w:rsid w:val="417020D0"/>
    <w:rsid w:val="41702ED5"/>
    <w:rsid w:val="417D7BF9"/>
    <w:rsid w:val="4186503B"/>
    <w:rsid w:val="41881DEA"/>
    <w:rsid w:val="41A17C28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DA6EAA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784603"/>
    <w:rsid w:val="42832232"/>
    <w:rsid w:val="42883F1B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32036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57CB9"/>
    <w:rsid w:val="437C69A2"/>
    <w:rsid w:val="438A5CF7"/>
    <w:rsid w:val="43924718"/>
    <w:rsid w:val="439A2FDD"/>
    <w:rsid w:val="439C43F2"/>
    <w:rsid w:val="43A90C9B"/>
    <w:rsid w:val="43BC31D2"/>
    <w:rsid w:val="43C00CF9"/>
    <w:rsid w:val="43C527E0"/>
    <w:rsid w:val="43C7716A"/>
    <w:rsid w:val="43DE5A45"/>
    <w:rsid w:val="43E26D14"/>
    <w:rsid w:val="43E4388A"/>
    <w:rsid w:val="43F940F3"/>
    <w:rsid w:val="43FB497F"/>
    <w:rsid w:val="43FE3E70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B330A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ED40ED"/>
    <w:rsid w:val="44F82C4B"/>
    <w:rsid w:val="44FD2342"/>
    <w:rsid w:val="450064AF"/>
    <w:rsid w:val="45030DA1"/>
    <w:rsid w:val="45037F00"/>
    <w:rsid w:val="45075B75"/>
    <w:rsid w:val="450C6E9B"/>
    <w:rsid w:val="450F5D31"/>
    <w:rsid w:val="45160217"/>
    <w:rsid w:val="45200866"/>
    <w:rsid w:val="4527090E"/>
    <w:rsid w:val="452E755A"/>
    <w:rsid w:val="45303702"/>
    <w:rsid w:val="45401917"/>
    <w:rsid w:val="45460A22"/>
    <w:rsid w:val="45463724"/>
    <w:rsid w:val="45464482"/>
    <w:rsid w:val="454D79D0"/>
    <w:rsid w:val="45512327"/>
    <w:rsid w:val="45587D66"/>
    <w:rsid w:val="45655744"/>
    <w:rsid w:val="4569795B"/>
    <w:rsid w:val="45701188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5879AB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A421F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07263"/>
    <w:rsid w:val="4AA76BA4"/>
    <w:rsid w:val="4AAD25CD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2F2B4A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448B0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454E1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DF27E4"/>
    <w:rsid w:val="4EE24F81"/>
    <w:rsid w:val="4EEB6737"/>
    <w:rsid w:val="4EF24610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72B31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211E5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BA3B14"/>
    <w:rsid w:val="50C26A0D"/>
    <w:rsid w:val="50CC6518"/>
    <w:rsid w:val="50CC68B8"/>
    <w:rsid w:val="50D6059E"/>
    <w:rsid w:val="50DC3A8C"/>
    <w:rsid w:val="50EE2538"/>
    <w:rsid w:val="50EE7EEA"/>
    <w:rsid w:val="50EF061C"/>
    <w:rsid w:val="50F429E8"/>
    <w:rsid w:val="50F939A1"/>
    <w:rsid w:val="50FB2324"/>
    <w:rsid w:val="51022258"/>
    <w:rsid w:val="51027149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C2D16"/>
    <w:rsid w:val="519C6611"/>
    <w:rsid w:val="51A35D6C"/>
    <w:rsid w:val="51A8204C"/>
    <w:rsid w:val="51B2433D"/>
    <w:rsid w:val="51CC36E9"/>
    <w:rsid w:val="51CD7630"/>
    <w:rsid w:val="51D94D59"/>
    <w:rsid w:val="51DD542C"/>
    <w:rsid w:val="51E132E0"/>
    <w:rsid w:val="51E20837"/>
    <w:rsid w:val="51EA6449"/>
    <w:rsid w:val="51EC7602"/>
    <w:rsid w:val="51F3485D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5E4E5E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0070E"/>
    <w:rsid w:val="558758D0"/>
    <w:rsid w:val="558A52E3"/>
    <w:rsid w:val="55957EA1"/>
    <w:rsid w:val="559B4098"/>
    <w:rsid w:val="559B7744"/>
    <w:rsid w:val="55A26D7E"/>
    <w:rsid w:val="55A447EB"/>
    <w:rsid w:val="55B035C3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371BD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250F"/>
    <w:rsid w:val="56CA1369"/>
    <w:rsid w:val="56D3686B"/>
    <w:rsid w:val="56D518AC"/>
    <w:rsid w:val="56D8175A"/>
    <w:rsid w:val="56DE38B8"/>
    <w:rsid w:val="56DE44F9"/>
    <w:rsid w:val="56E01239"/>
    <w:rsid w:val="56E13301"/>
    <w:rsid w:val="56E33FAF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7FB377E"/>
    <w:rsid w:val="58026829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DC7C88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3E31D9"/>
    <w:rsid w:val="5B460442"/>
    <w:rsid w:val="5B497C81"/>
    <w:rsid w:val="5B4B2685"/>
    <w:rsid w:val="5B556077"/>
    <w:rsid w:val="5B6B06CB"/>
    <w:rsid w:val="5B814E54"/>
    <w:rsid w:val="5B8746E9"/>
    <w:rsid w:val="5B8A31CE"/>
    <w:rsid w:val="5B8A611A"/>
    <w:rsid w:val="5B903048"/>
    <w:rsid w:val="5B9235F3"/>
    <w:rsid w:val="5B9A5BBF"/>
    <w:rsid w:val="5BA44703"/>
    <w:rsid w:val="5BA60E01"/>
    <w:rsid w:val="5BA90B30"/>
    <w:rsid w:val="5BBF1795"/>
    <w:rsid w:val="5BCE4410"/>
    <w:rsid w:val="5BCE6B3C"/>
    <w:rsid w:val="5BD15F25"/>
    <w:rsid w:val="5BDE4979"/>
    <w:rsid w:val="5BE13A42"/>
    <w:rsid w:val="5BEA6D6D"/>
    <w:rsid w:val="5BFD7AE4"/>
    <w:rsid w:val="5C002FC0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A421B1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2E6767"/>
    <w:rsid w:val="60450AC0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63A1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7598C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04404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8F0413"/>
    <w:rsid w:val="62906A7A"/>
    <w:rsid w:val="629435BC"/>
    <w:rsid w:val="62973B86"/>
    <w:rsid w:val="629D2E1F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56A6B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518B1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344F9B"/>
    <w:rsid w:val="6541015C"/>
    <w:rsid w:val="65451E72"/>
    <w:rsid w:val="654E5913"/>
    <w:rsid w:val="654F24C6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77336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51E75"/>
    <w:rsid w:val="685C3C74"/>
    <w:rsid w:val="68665B7B"/>
    <w:rsid w:val="6879624B"/>
    <w:rsid w:val="687E0EA2"/>
    <w:rsid w:val="689378C0"/>
    <w:rsid w:val="68937D5B"/>
    <w:rsid w:val="689B7CA9"/>
    <w:rsid w:val="68A11A18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57D1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C6394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A22A7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48E3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52DA5"/>
    <w:rsid w:val="6C6661D0"/>
    <w:rsid w:val="6C713B28"/>
    <w:rsid w:val="6C751BFE"/>
    <w:rsid w:val="6C7D6DBD"/>
    <w:rsid w:val="6C7F5907"/>
    <w:rsid w:val="6C816040"/>
    <w:rsid w:val="6C86422B"/>
    <w:rsid w:val="6C944515"/>
    <w:rsid w:val="6C963686"/>
    <w:rsid w:val="6CB07A06"/>
    <w:rsid w:val="6CC12B02"/>
    <w:rsid w:val="6CC9715F"/>
    <w:rsid w:val="6CCE5421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3D446A"/>
    <w:rsid w:val="6D3E18F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AE1F61"/>
    <w:rsid w:val="6FBA04AD"/>
    <w:rsid w:val="6FC14CA3"/>
    <w:rsid w:val="6FC45506"/>
    <w:rsid w:val="6FD528F5"/>
    <w:rsid w:val="6FD814EF"/>
    <w:rsid w:val="6FDB3FEE"/>
    <w:rsid w:val="6FF71E72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564B6"/>
    <w:rsid w:val="71F7556F"/>
    <w:rsid w:val="720B1581"/>
    <w:rsid w:val="721C396E"/>
    <w:rsid w:val="72221A00"/>
    <w:rsid w:val="72231BA8"/>
    <w:rsid w:val="72232266"/>
    <w:rsid w:val="72254F84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532E1"/>
    <w:rsid w:val="72B844E5"/>
    <w:rsid w:val="72BC2719"/>
    <w:rsid w:val="72C85BEF"/>
    <w:rsid w:val="72CA47E3"/>
    <w:rsid w:val="72CD451D"/>
    <w:rsid w:val="72D07A01"/>
    <w:rsid w:val="72DC46DA"/>
    <w:rsid w:val="72F32716"/>
    <w:rsid w:val="72F352E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E52BA"/>
    <w:rsid w:val="745F4E78"/>
    <w:rsid w:val="745F58C9"/>
    <w:rsid w:val="7462670C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397104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C2B06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7C2B45"/>
    <w:rsid w:val="768573C5"/>
    <w:rsid w:val="76880861"/>
    <w:rsid w:val="76A03502"/>
    <w:rsid w:val="76A41849"/>
    <w:rsid w:val="76B3533A"/>
    <w:rsid w:val="76BA1244"/>
    <w:rsid w:val="76C20B40"/>
    <w:rsid w:val="76C31E58"/>
    <w:rsid w:val="76C36AB5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532C"/>
    <w:rsid w:val="77DA71E8"/>
    <w:rsid w:val="77DF5D5C"/>
    <w:rsid w:val="77E24B6F"/>
    <w:rsid w:val="77E25558"/>
    <w:rsid w:val="77E87EAB"/>
    <w:rsid w:val="77F0023C"/>
    <w:rsid w:val="77F56C55"/>
    <w:rsid w:val="77F638DE"/>
    <w:rsid w:val="77F71011"/>
    <w:rsid w:val="77FC2229"/>
    <w:rsid w:val="7804644F"/>
    <w:rsid w:val="780B5B1C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970312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8E25FE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2B5D"/>
    <w:rsid w:val="7B5671DD"/>
    <w:rsid w:val="7B804C57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B65F2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7C7DE7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65C84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A4C0B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6511113"/>
  <w15:docId w15:val="{E355A547-24BD-4ABB-9EB7-7436432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lin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OAE71References">
    <w:name w:val="OAE_7.1_References"/>
    <w:basedOn w:val="OAE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OAE62Acknowledgments">
    <w:name w:val="OAE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OAEheaderjournallogo">
    <w:name w:val="OAE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OAEfooterfirstpage">
    <w:name w:val="OAE_footer_firstpage"/>
    <w:basedOn w:val="OAE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OAEfooter">
    <w:name w:val="OAE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OAE52figure">
    <w:name w:val="OAE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OAE42tablebody">
    <w:name w:val="OAE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OAE39equation">
    <w:name w:val="OAE_3.9_equation"/>
    <w:basedOn w:val="OAE31text"/>
    <w:qFormat/>
    <w:pPr>
      <w:spacing w:before="120" w:after="120"/>
      <w:ind w:left="709" w:firstLine="0"/>
      <w:jc w:val="center"/>
    </w:pPr>
  </w:style>
  <w:style w:type="paragraph" w:customStyle="1" w:styleId="OAE31text">
    <w:name w:val="OAE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OAE3aequationnumber">
    <w:name w:val="OAE_3.a_equation_number"/>
    <w:basedOn w:val="OAE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character" w:styleId="af1">
    <w:name w:val="Unresolved Mention"/>
    <w:basedOn w:val="a0"/>
    <w:uiPriority w:val="99"/>
    <w:semiHidden/>
    <w:unhideWhenUsed/>
    <w:rsid w:val="00B40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://www2.bg.am.poznan.pl/czasopisma/medicus.php?lang=e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oaepublish.com/pages/view/editorial_policie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cmje.org/recommendations/browse/roles-and-responsibilities/defining-the-role-of-authors-and-contributors.html" TargetMode="External"/><Relationship Id="rId20" Type="http://schemas.openxmlformats.org/officeDocument/2006/relationships/hyperlink" Target="https://www.nlm.nih.gov/bsd/uniform_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10" Type="http://schemas.openxmlformats.org/officeDocument/2006/relationships/hyperlink" Target="http://www.oaepublish.com/files/tpl/and/Template_for_Supplementary_Material_and.docx" TargetMode="External"/><Relationship Id="rId19" Type="http://schemas.openxmlformats.org/officeDocument/2006/relationships/hyperlink" Target="https://www.fda.gov/NewsEvents/Newsroom/PressAnnouncements/ucm574058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torial@cdrjournal.com" TargetMode="External"/><Relationship Id="rId14" Type="http://schemas.openxmlformats.org/officeDocument/2006/relationships/image" Target="media/image3.wmf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s://www.oaepublish.com/and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8B-4E3F-AA61-0E9F6EFF1E8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138B-4E3F-AA61-0E9F6EFF1E8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138B-4E3F-AA61-0E9F6EFF1E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071616"/>
        <c:axId val="230757504"/>
      </c:barChart>
      <c:catAx>
        <c:axId val="21907161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0757504"/>
        <c:crosses val="autoZero"/>
        <c:auto val="1"/>
        <c:lblAlgn val="ctr"/>
        <c:lblOffset val="100"/>
        <c:tickLblSkip val="1"/>
        <c:noMultiLvlLbl val="0"/>
      </c:catAx>
      <c:valAx>
        <c:axId val="230757504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907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2101</Words>
  <Characters>11977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baixiangxiang</cp:lastModifiedBy>
  <cp:revision>24</cp:revision>
  <dcterms:created xsi:type="dcterms:W3CDTF">2018-06-06T08:00:00Z</dcterms:created>
  <dcterms:modified xsi:type="dcterms:W3CDTF">2024-09-04T06:20:00Z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DB1A9F5B6507450F9C473BE4A1AEA92C_12</vt:lpwstr>
  </property>
</Properties>
</file>