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118">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14:paraId="5D1B2497">
      <w:pPr>
        <w:adjustRightInd w:val="0"/>
        <w:snapToGrid w:val="0"/>
        <w:spacing w:line="360" w:lineRule="auto"/>
        <w:jc w:val="left"/>
        <w:rPr>
          <w:rFonts w:ascii="Times New Roman" w:hAnsi="Times New Roman" w:cs="Times New Roman"/>
          <w:sz w:val="24"/>
        </w:rPr>
      </w:pPr>
    </w:p>
    <w:p w14:paraId="35AE71F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14:paraId="656B8B79">
      <w:pPr>
        <w:adjustRightInd w:val="0"/>
        <w:snapToGrid w:val="0"/>
        <w:spacing w:line="360" w:lineRule="auto"/>
        <w:jc w:val="left"/>
        <w:rPr>
          <w:rFonts w:ascii="Times New Roman" w:hAnsi="Times New Roman" w:cs="Times New Roman"/>
          <w:b/>
          <w:bCs/>
          <w:sz w:val="24"/>
        </w:rPr>
      </w:pPr>
    </w:p>
    <w:p w14:paraId="24EA80EF">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47E89DB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FAFA61A">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70E52F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B926E7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A56E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22CE1">
      <w:pPr>
        <w:adjustRightInd w:val="0"/>
        <w:snapToGrid w:val="0"/>
        <w:spacing w:line="360" w:lineRule="auto"/>
        <w:jc w:val="left"/>
        <w:rPr>
          <w:rFonts w:ascii="Times New Roman" w:hAnsi="Times New Roman" w:eastAsia="Times New Roman" w:cs="Times New Roman"/>
          <w:iCs/>
          <w:color w:val="190F13"/>
          <w:sz w:val="24"/>
        </w:rPr>
      </w:pPr>
    </w:p>
    <w:p w14:paraId="748881C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14:paraId="6A6CCFFB">
      <w:pPr>
        <w:adjustRightInd w:val="0"/>
        <w:snapToGrid w:val="0"/>
        <w:spacing w:line="360" w:lineRule="auto"/>
        <w:jc w:val="left"/>
        <w:rPr>
          <w:rFonts w:ascii="Times New Roman" w:hAnsi="Times New Roman" w:eastAsia="Times New Roman" w:cs="Times New Roman"/>
          <w:iCs/>
          <w:color w:val="190F13"/>
          <w:sz w:val="24"/>
        </w:rPr>
      </w:pPr>
    </w:p>
    <w:p w14:paraId="33E6FFB7">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3FECDC4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2C7153A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7CCB96F6">
      <w:pPr>
        <w:adjustRightInd w:val="0"/>
        <w:snapToGrid w:val="0"/>
        <w:spacing w:line="360" w:lineRule="auto"/>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296B4F48">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388BDE">
      <w:pPr>
        <w:adjustRightInd w:val="0"/>
        <w:snapToGrid w:val="0"/>
        <w:spacing w:line="360" w:lineRule="auto"/>
        <w:jc w:val="left"/>
        <w:rPr>
          <w:rFonts w:ascii="Times New Roman" w:hAnsi="Times New Roman" w:eastAsia="Times New Roman" w:cs="Times New Roman"/>
          <w:iCs/>
          <w:color w:val="190F13"/>
          <w:sz w:val="24"/>
        </w:rPr>
      </w:pPr>
    </w:p>
    <w:p w14:paraId="14CD57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248F465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67CB244B">
      <w:pPr>
        <w:adjustRightInd w:val="0"/>
        <w:snapToGrid w:val="0"/>
        <w:spacing w:line="360" w:lineRule="auto"/>
        <w:jc w:val="left"/>
        <w:rPr>
          <w:rFonts w:ascii="Times New Roman" w:hAnsi="Times New Roman" w:cs="Times New Roman"/>
          <w:sz w:val="24"/>
        </w:rPr>
      </w:pPr>
    </w:p>
    <w:p w14:paraId="27891E1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5BA5F5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254269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58EDE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AAC3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10AB72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3210CC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F46F1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5660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516D00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9E86AF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645B6D5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227DF7F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559ED7BC">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49C71DB0">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76CAD35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5E1A616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6388E6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379E2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3BBBBA9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2BF27DC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0CF773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21C1BA5">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0B5D4D0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1561C9D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317D5F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603AB0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25C4FE1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11557ED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17EF016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471682D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45A686E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20928E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2F60BE1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D5CC4AA">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F1AB6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1A9E4B">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337A2EE">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pPr>
        <w:widowControl/>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A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872255C">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E0FE3F0">
            <w:pPr>
              <w:spacing w:line="360" w:lineRule="auto"/>
              <w:jc w:val="left"/>
              <w:rPr>
                <w:rFonts w:ascii="Times New Roman" w:hAnsi="Times New Roman"/>
                <w:sz w:val="24"/>
              </w:rPr>
            </w:pPr>
            <w:r>
              <w:rPr>
                <w:rFonts w:ascii="Times New Roman" w:hAnsi="Times New Roman"/>
                <w:sz w:val="24"/>
              </w:rPr>
              <w:t>(1)</w:t>
            </w:r>
          </w:p>
        </w:tc>
      </w:tr>
    </w:tbl>
    <w:p w14:paraId="68703D52">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ED7145">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315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41F2EEC">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B57D8D2">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4425B5E6">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5C00893">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0AA2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B8A5F92">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54E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0B098257">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5002673E">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3FA0AD">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03B696">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C8052A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w:t>
      </w:r>
      <w:bookmarkStart w:id="4" w:name="_GoBack"/>
      <w:bookmarkEnd w:id="4"/>
      <w:r>
        <w:rPr>
          <w:rFonts w:ascii="Times New Roman" w:hAnsi="Times New Roman" w:cs="Times New Roman"/>
          <w:b/>
          <w:bCs/>
          <w:i/>
          <w:iCs/>
          <w:color w:val="808080" w:themeColor="background1" w:themeShade="80"/>
          <w:sz w:val="18"/>
          <w:szCs w:val="18"/>
        </w:rPr>
        <w:t>at. Non-English information should be avoided;</w:t>
      </w:r>
    </w:p>
    <w:p w14:paraId="21EF0F42">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2C8DFC15">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E0C8C2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2692B1B">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BEE4DB2">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p>
    <w:p w14:paraId="37A75F1C">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7DAC1F3">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E4F6981">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70B4755">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36BC67A3">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27A0631B">
      <w:pPr>
        <w:adjustRightInd w:val="0"/>
        <w:snapToGrid w:val="0"/>
        <w:spacing w:line="360" w:lineRule="auto"/>
        <w:jc w:val="left"/>
        <w:rPr>
          <w:rFonts w:ascii="Times New Roman" w:hAnsi="Times New Roman" w:cs="Times New Roman"/>
          <w:b/>
          <w:bCs/>
          <w:i/>
          <w:iCs/>
          <w:color w:val="808080"/>
          <w:sz w:val="24"/>
        </w:rPr>
      </w:pPr>
    </w:p>
    <w:p w14:paraId="51F2334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14:paraId="21E4BFD3">
      <w:pPr>
        <w:rPr>
          <w:rFonts w:hint="eastAsia" w:ascii="OpenSans" w:hAnsi="OpenSans" w:cs="Roboto"/>
          <w:b/>
          <w:bCs/>
          <w:szCs w:val="21"/>
        </w:rPr>
      </w:pPr>
      <w:r>
        <w:rPr>
          <w:rFonts w:ascii="OpenSans" w:hAnsi="OpenSans" w:cs="Roboto"/>
          <w:b/>
          <w:bCs/>
          <w:szCs w:val="21"/>
        </w:rPr>
        <w:t>Journal articles by individual authors</w:t>
      </w:r>
    </w:p>
    <w:p w14:paraId="5F9FC709">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0FA385C1">
      <w:pPr>
        <w:rPr>
          <w:rFonts w:hint="eastAsia" w:ascii="OpenSans" w:hAnsi="OpenSans" w:cs="Roboto"/>
          <w:szCs w:val="21"/>
        </w:rPr>
      </w:pPr>
    </w:p>
    <w:p w14:paraId="0F4EFCA8">
      <w:pPr>
        <w:rPr>
          <w:rFonts w:hint="eastAsia" w:ascii="OpenSans" w:hAnsi="OpenSans" w:cs="Roboto"/>
          <w:b/>
          <w:bCs/>
          <w:szCs w:val="21"/>
        </w:rPr>
      </w:pPr>
      <w:r>
        <w:rPr>
          <w:rFonts w:ascii="OpenSans" w:hAnsi="OpenSans" w:cs="Roboto"/>
          <w:b/>
          <w:bCs/>
          <w:szCs w:val="21"/>
        </w:rPr>
        <w:t>Organization as author</w:t>
      </w:r>
    </w:p>
    <w:p w14:paraId="643F6DB4">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706086D4">
      <w:pPr>
        <w:rPr>
          <w:rFonts w:hint="eastAsia" w:ascii="OpenSans" w:hAnsi="OpenSans" w:cs="Roboto"/>
          <w:szCs w:val="21"/>
        </w:rPr>
      </w:pPr>
    </w:p>
    <w:p w14:paraId="42215732">
      <w:pPr>
        <w:rPr>
          <w:rFonts w:hint="eastAsia" w:ascii="OpenSans" w:hAnsi="OpenSans" w:cs="Roboto"/>
          <w:b/>
          <w:bCs/>
          <w:szCs w:val="21"/>
        </w:rPr>
      </w:pPr>
      <w:r>
        <w:rPr>
          <w:rFonts w:ascii="OpenSans" w:hAnsi="OpenSans" w:cs="Roboto"/>
          <w:b/>
          <w:bCs/>
          <w:szCs w:val="21"/>
        </w:rPr>
        <w:t>Both personal authors and organization as author</w:t>
      </w:r>
    </w:p>
    <w:p w14:paraId="141AED76">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6814889A">
      <w:pPr>
        <w:rPr>
          <w:rFonts w:hint="eastAsia" w:ascii="OpenSans" w:hAnsi="OpenSans" w:cs="Roboto"/>
          <w:szCs w:val="21"/>
        </w:rPr>
      </w:pPr>
    </w:p>
    <w:p w14:paraId="76C979BF">
      <w:pPr>
        <w:rPr>
          <w:rFonts w:hint="eastAsia" w:ascii="OpenSans" w:hAnsi="OpenSans" w:cs="Roboto"/>
          <w:b/>
          <w:bCs/>
          <w:szCs w:val="21"/>
        </w:rPr>
      </w:pPr>
      <w:r>
        <w:rPr>
          <w:rFonts w:ascii="OpenSans" w:hAnsi="OpenSans" w:cs="Roboto"/>
          <w:b/>
          <w:bCs/>
          <w:szCs w:val="21"/>
        </w:rPr>
        <w:t>Journal articles not in English</w:t>
      </w:r>
    </w:p>
    <w:p w14:paraId="2A50939E">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703BD85B">
      <w:pPr>
        <w:rPr>
          <w:rFonts w:hint="eastAsia" w:ascii="OpenSans" w:hAnsi="OpenSans" w:cs="Roboto"/>
          <w:szCs w:val="21"/>
        </w:rPr>
      </w:pPr>
    </w:p>
    <w:p w14:paraId="42E81198">
      <w:pPr>
        <w:rPr>
          <w:rFonts w:hint="eastAsia" w:ascii="OpenSans" w:hAnsi="OpenSans" w:cs="Roboto"/>
          <w:b/>
          <w:bCs/>
          <w:szCs w:val="21"/>
        </w:rPr>
      </w:pPr>
      <w:r>
        <w:rPr>
          <w:rFonts w:ascii="OpenSans" w:hAnsi="OpenSans" w:cs="Roboto"/>
          <w:b/>
          <w:bCs/>
          <w:szCs w:val="21"/>
        </w:rPr>
        <w:t>Journal articles ahead of print</w:t>
      </w:r>
    </w:p>
    <w:p w14:paraId="5BF7DBD8">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4EB9CF53">
      <w:pPr>
        <w:rPr>
          <w:rFonts w:ascii="OpenSans" w:hAnsi="OpenSans" w:eastAsia="Roboto" w:cs="Roboto"/>
          <w:color w:val="000000"/>
          <w:szCs w:val="21"/>
          <w:shd w:val="clear" w:color="auto" w:fill="FFFFFF"/>
        </w:rPr>
      </w:pPr>
    </w:p>
    <w:p w14:paraId="4953858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24369F34">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5E865DD6">
      <w:pPr>
        <w:rPr>
          <w:rFonts w:ascii="OpenSans" w:hAnsi="OpenSans" w:eastAsia="Roboto" w:cs="Roboto"/>
          <w:color w:val="000000"/>
          <w:szCs w:val="21"/>
          <w:shd w:val="clear" w:color="auto" w:fill="FFFFFF"/>
        </w:rPr>
      </w:pPr>
    </w:p>
    <w:p w14:paraId="63CAD3AD">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7727742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3F9EFF7D">
      <w:pPr>
        <w:rPr>
          <w:rFonts w:ascii="OpenSans" w:hAnsi="OpenSans" w:eastAsia="Roboto" w:cs="Roboto"/>
          <w:color w:val="000000"/>
          <w:szCs w:val="21"/>
          <w:shd w:val="clear" w:color="auto" w:fill="FFFFFF"/>
        </w:rPr>
      </w:pPr>
    </w:p>
    <w:p w14:paraId="51BC2EA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3B56D17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0CAF051F">
      <w:pPr>
        <w:rPr>
          <w:rFonts w:ascii="OpenSans" w:hAnsi="OpenSans" w:eastAsia="Roboto" w:cs="Roboto"/>
          <w:color w:val="000000"/>
          <w:szCs w:val="21"/>
          <w:shd w:val="clear" w:color="auto" w:fill="FFFFFF"/>
        </w:rPr>
      </w:pPr>
    </w:p>
    <w:p w14:paraId="31643AE6">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6D344BB7">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0A49943C">
      <w:pPr>
        <w:rPr>
          <w:rFonts w:ascii="OpenSans" w:hAnsi="OpenSans" w:eastAsia="Roboto" w:cs="Roboto"/>
          <w:color w:val="000000"/>
          <w:szCs w:val="21"/>
          <w:shd w:val="clear" w:color="auto" w:fill="FFFFFF"/>
        </w:rPr>
      </w:pPr>
    </w:p>
    <w:p w14:paraId="43C872E0">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7BEBD43D">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213A1256">
      <w:pPr>
        <w:rPr>
          <w:rFonts w:ascii="OpenSans" w:hAnsi="OpenSans" w:eastAsia="Roboto" w:cs="Roboto"/>
          <w:color w:val="000000"/>
          <w:szCs w:val="21"/>
          <w:shd w:val="clear" w:color="auto" w:fill="FFFFFF"/>
        </w:rPr>
      </w:pPr>
    </w:p>
    <w:p w14:paraId="4BDE2F8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25D32AE9">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OpenSans" w:hAnsi="OpenSans" w:eastAsia="Roboto" w:cs="Roboto"/>
          <w:szCs w:val="21"/>
          <w:shd w:val="clear" w:color="auto" w:fill="FFFFFF"/>
        </w:rPr>
        <w:t>http://resolver.caltech.edu/CaltechTHESIS:05102010-145436548</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3121FBB2">
      <w:pPr>
        <w:rPr>
          <w:rFonts w:ascii="OpenSans" w:hAnsi="OpenSans" w:eastAsia="Roboto" w:cs="Roboto"/>
          <w:color w:val="000000"/>
          <w:szCs w:val="21"/>
          <w:shd w:val="clear" w:color="auto" w:fill="FFFFFF"/>
        </w:rPr>
      </w:pPr>
    </w:p>
    <w:p w14:paraId="7FC1A757">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433D9FF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2E2F1EE6">
      <w:pPr>
        <w:rPr>
          <w:rFonts w:ascii="OpenSans" w:hAnsi="OpenSans" w:eastAsia="Roboto" w:cs="Roboto"/>
          <w:color w:val="000000"/>
          <w:szCs w:val="21"/>
          <w:shd w:val="clear" w:color="auto" w:fill="FFFFFF"/>
        </w:rPr>
      </w:pPr>
    </w:p>
    <w:p w14:paraId="60C138A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6FA7CD2A">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4"/>
          <w:rFonts w:ascii="OpenSans" w:hAnsi="OpenSans" w:eastAsia="Roboto" w:cs="Roboto"/>
          <w:szCs w:val="21"/>
          <w:shd w:val="clear" w:color="auto" w:fill="FFFFFF"/>
        </w:rPr>
        <w:t>https://www.who.int/</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1376A452">
      <w:pPr>
        <w:rPr>
          <w:rFonts w:ascii="OpenSans" w:hAnsi="OpenSans" w:eastAsia="Roboto" w:cs="Roboto"/>
          <w:color w:val="000000"/>
          <w:szCs w:val="21"/>
          <w:shd w:val="clear" w:color="auto" w:fill="FFFFFF"/>
        </w:rPr>
      </w:pPr>
    </w:p>
    <w:p w14:paraId="498A8C2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6330382B">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OpenSans" w:hAnsi="OpenSans" w:eastAsia="Roboto" w:cs="Roboto"/>
          <w:szCs w:val="21"/>
          <w:shd w:val="clear" w:color="auto" w:fill="FFFFFF"/>
        </w:rPr>
        <w:t>https://www.pennlive.com/news/2018/11/school_district_sued_over_burn.html</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4BE7AEB3">
      <w:pPr>
        <w:rPr>
          <w:rFonts w:ascii="OpenSans" w:hAnsi="OpenSans" w:eastAsia="Roboto" w:cs="Roboto"/>
          <w:color w:val="000000"/>
          <w:szCs w:val="21"/>
          <w:shd w:val="clear" w:color="auto" w:fill="FFFFFF"/>
        </w:rPr>
      </w:pPr>
    </w:p>
    <w:p w14:paraId="1225E42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52AE0E1F">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A609B51">
      <w:pPr>
        <w:rPr>
          <w:rFonts w:ascii="OpenSans" w:hAnsi="OpenSans" w:eastAsia="Roboto" w:cs="Roboto"/>
          <w:color w:val="000000"/>
          <w:szCs w:val="21"/>
          <w:shd w:val="clear" w:color="auto" w:fill="FFFFFF"/>
        </w:rPr>
      </w:pPr>
    </w:p>
    <w:p w14:paraId="67336D6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3AF8254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pPr>
        <w:rPr>
          <w:rFonts w:ascii="OpenSans" w:hAnsi="OpenSans" w:eastAsia="Roboto" w:cs="Roboto"/>
          <w:color w:val="000000"/>
          <w:szCs w:val="21"/>
          <w:shd w:val="clear" w:color="auto" w:fill="FFFFFF"/>
        </w:rPr>
      </w:pPr>
    </w:p>
    <w:p w14:paraId="19D7BC7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04651784">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2"/>
          <w:rFonts w:ascii="OpenSans" w:hAnsi="OpenSans" w:eastAsia="Roboto" w:cs="Roboto"/>
          <w:szCs w:val="21"/>
          <w:shd w:val="clear" w:color="auto" w:fill="FFFFFF"/>
        </w:rPr>
        <w:t xml:space="preserve">https://spectrabase.com/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3543DBF9">
      <w:pPr>
        <w:rPr>
          <w:rFonts w:ascii="OpenSans" w:hAnsi="OpenSans" w:eastAsia="Roboto" w:cs="Roboto"/>
          <w:color w:val="000000"/>
          <w:szCs w:val="21"/>
          <w:shd w:val="clear" w:color="auto" w:fill="FFFFFF"/>
        </w:rPr>
      </w:pPr>
    </w:p>
    <w:p w14:paraId="075AC21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3FD3BB2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38BF8AC1">
      <w:pPr>
        <w:rPr>
          <w:rFonts w:ascii="OpenSans" w:hAnsi="OpenSans" w:eastAsia="Roboto" w:cs="Roboto"/>
          <w:color w:val="000000"/>
          <w:szCs w:val="21"/>
          <w:shd w:val="clear" w:color="auto" w:fill="FFFFFF"/>
        </w:rPr>
      </w:pPr>
    </w:p>
    <w:p w14:paraId="273AE1CF">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18F597EB">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2"/>
          <w:rFonts w:ascii="OpenSans" w:hAnsi="OpenSans" w:eastAsia="Roboto" w:cs="Roboto"/>
          <w:szCs w:val="21"/>
          <w:shd w:val="clear" w:color="auto" w:fill="FFFFFF"/>
        </w:rPr>
        <w:t xml:space="preserve">https://arxiv.org/abs/2401.00044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34BA9022">
      <w:pPr>
        <w:adjustRightInd w:val="0"/>
        <w:snapToGrid w:val="0"/>
        <w:spacing w:line="360" w:lineRule="auto"/>
        <w:jc w:val="left"/>
        <w:rPr>
          <w:rFonts w:ascii="Times New Roman" w:hAnsi="Times New Roman" w:cs="Times New Roman"/>
          <w:b/>
          <w:bCs/>
          <w:sz w:val="24"/>
        </w:rPr>
      </w:pPr>
    </w:p>
    <w:p w14:paraId="6BE4CBB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14:paraId="4367A43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7A13942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5C2711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1E3C9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AB466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5C80E5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524F6F8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C7595C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5600056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59DC21E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D0D5A7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18CB43A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8EEFC1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49CE7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18218A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46F87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22977DFE">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B4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8256BF3">
    <w:pPr>
      <w:adjustRightInd w:val="0"/>
      <w:snapToGrid w:val="0"/>
      <w:spacing w:before="240" w:line="260" w:lineRule="atLeast"/>
      <w:ind w:left="5140" w:hanging="5140" w:hangingChars="3200"/>
      <w:rPr>
        <w:rStyle w:val="14"/>
        <w:sz w:val="16"/>
        <w:szCs w:val="16"/>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4"/>
        <w:rFonts w:hint="eastAsia"/>
        <w:b/>
        <w:bCs/>
        <w:sz w:val="16"/>
        <w:szCs w:val="16"/>
      </w:rPr>
      <w:t>https://www.oaepublish.com/zentropy</w:t>
    </w:r>
  </w:p>
  <w:p w14:paraId="6BFE44D1">
    <w:pPr>
      <w:pStyle w:val="6"/>
      <w:jc w:val="both"/>
    </w:pP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40B077D">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AF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3"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1F05AB4D">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1F05AB4D">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0F4B11A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27C2F"/>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211D52"/>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1A39A5"/>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23714"/>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26905dc8-7636-4241-a4b1-e5e1757b70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848</Words>
  <Characters>4919</Characters>
  <Lines>85</Lines>
  <Paragraphs>24</Paragraphs>
  <TotalTime>0</TotalTime>
  <ScaleCrop>false</ScaleCrop>
  <LinksUpToDate>false</LinksUpToDate>
  <CharactersWithSpaces>5685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菩提微暖</cp:lastModifiedBy>
  <dcterms:modified xsi:type="dcterms:W3CDTF">2025-09-16T06:13:18Z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44C19DF1B52945128E5BE34CC8748B81_13</vt:lpwstr>
  </property>
</Properties>
</file>