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highlight w:val="none"/>
        </w:rPr>
      </w:pPr>
      <w:bookmarkStart w:id="13" w:name="_GoBack"/>
      <w:bookmarkEnd w:id="13"/>
      <w:r>
        <w:rPr>
          <w:rFonts w:ascii="Times New Roman" w:hAnsi="Times New Roman" w:cs="Times New Roman"/>
          <w:b/>
          <w:bCs/>
          <w:sz w:val="24"/>
          <w:highlight w:val="none"/>
        </w:rPr>
        <w:t>Review Article</w:t>
      </w:r>
    </w:p>
    <w:p w14:paraId="6E2DE3E2">
      <w:pPr>
        <w:adjustRightInd w:val="0"/>
        <w:snapToGrid w:val="0"/>
        <w:spacing w:line="360" w:lineRule="auto"/>
        <w:jc w:val="left"/>
        <w:rPr>
          <w:rFonts w:ascii="Times New Roman" w:hAnsi="Times New Roman" w:cs="Times New Roman"/>
          <w:b/>
          <w:bCs/>
          <w:sz w:val="24"/>
          <w:highlight w:val="none"/>
        </w:rPr>
      </w:pPr>
    </w:p>
    <w:p w14:paraId="718C3D8D">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3604BD98">
      <w:pPr>
        <w:adjustRightInd w:val="0"/>
        <w:snapToGrid w:val="0"/>
        <w:spacing w:line="360" w:lineRule="auto"/>
        <w:jc w:val="left"/>
        <w:rPr>
          <w:rFonts w:ascii="Times New Roman" w:hAnsi="Times New Roman" w:eastAsia="宋体" w:cs="Times New Roman"/>
          <w:b/>
          <w:bCs/>
          <w:color w:val="000000"/>
          <w:kern w:val="0"/>
          <w:sz w:val="24"/>
          <w:highlight w:val="none"/>
        </w:rPr>
      </w:pPr>
    </w:p>
    <w:p w14:paraId="6EEA397F">
      <w:pPr>
        <w:adjustRightInd w:val="0"/>
        <w:snapToGrid w:val="0"/>
        <w:spacing w:line="360" w:lineRule="auto"/>
        <w:jc w:val="left"/>
        <w:rPr>
          <w:rFonts w:ascii="Times New Roman" w:hAnsi="Times New Roman" w:eastAsia="宋体" w:cs="Times New Roman"/>
          <w:b/>
          <w:bCs/>
          <w:color w:val="000000"/>
          <w:kern w:val="0"/>
          <w:sz w:val="24"/>
          <w:highlight w:val="none"/>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highlight w:val="none"/>
        </w:rPr>
      </w:pPr>
    </w:p>
    <w:p w14:paraId="3DDD5BE4">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701B08F3">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58334B49">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06548D1">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7"/>
          <w:rFonts w:ascii="Times New Roman" w:hAnsi="Times New Roman" w:eastAsia="Times New Roman" w:cs="Times New Roman"/>
          <w:iCs/>
          <w:color w:val="190F13"/>
          <w:sz w:val="24"/>
          <w:highlight w:val="none"/>
        </w:rPr>
        <w:t>xxxx@xxxx.xxx</w:t>
      </w:r>
      <w:r>
        <w:rPr>
          <w:rStyle w:val="17"/>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highlight w:val="none"/>
        </w:rPr>
      </w:pPr>
    </w:p>
    <w:p w14:paraId="6053653A">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highlight w:val="none"/>
        </w:rPr>
      </w:pPr>
      <w:r>
        <w:rPr>
          <w:rFonts w:ascii="Times New Roman" w:hAnsi="Times New Roman" w:cs="Times New Roman"/>
          <w:b/>
          <w:bCs/>
          <w:i/>
          <w:color w:val="808080" w:themeColor="background1" w:themeShade="80"/>
          <w:sz w:val="24"/>
          <w:highlight w:val="none"/>
        </w:rPr>
        <w:t>This template shows the manuscript structure that can be used in a mini review</w:t>
      </w:r>
      <w:r>
        <w:rPr>
          <w:rFonts w:hint="eastAsia" w:ascii="Times New Roman" w:hAnsi="Times New Roman" w:cs="Times New Roman"/>
          <w:b/>
          <w:bCs/>
          <w:i/>
          <w:color w:val="808080" w:themeColor="background1" w:themeShade="80"/>
          <w:sz w:val="24"/>
          <w:highlight w:val="none"/>
        </w:rPr>
        <w:t>/</w:t>
      </w:r>
      <w:r>
        <w:rPr>
          <w:rFonts w:ascii="Times New Roman" w:hAnsi="Times New Roman" w:cs="Times New Roman"/>
          <w:b/>
          <w:bCs/>
          <w:i/>
          <w:color w:val="808080" w:themeColor="background1" w:themeShade="80"/>
          <w:sz w:val="24"/>
          <w:highlight w:val="none"/>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fldChar w:fldCharType="begin"/>
      </w:r>
      <w:r>
        <w:rPr>
          <w:rFonts w:ascii="Times New Roman" w:hAnsi="Times New Roman" w:cs="Times New Roman"/>
          <w:b/>
          <w:bCs/>
          <w:i/>
          <w:color w:val="808080" w:themeColor="background1" w:themeShade="80"/>
          <w:sz w:val="24"/>
          <w:highlight w:val="none"/>
          <w:u w:val="none"/>
        </w:rPr>
        <w:instrText xml:space="preserve"> HYPERLINK "mailto:editorialoffice@ionsjournal.com" </w:instrText>
      </w:r>
      <w:r>
        <w:rPr>
          <w:rFonts w:ascii="Times New Roman" w:hAnsi="Times New Roman" w:cs="Times New Roman"/>
          <w:b/>
          <w:bCs/>
          <w:i/>
          <w:color w:val="808080" w:themeColor="background1" w:themeShade="80"/>
          <w:sz w:val="24"/>
          <w:highlight w:val="none"/>
          <w:u w:val="none"/>
        </w:rPr>
        <w:fldChar w:fldCharType="separate"/>
      </w:r>
      <w:r>
        <w:rPr>
          <w:rStyle w:val="17"/>
          <w:rFonts w:ascii="Times New Roman" w:hAnsi="Times New Roman" w:cs="Times New Roman"/>
          <w:b/>
          <w:bCs/>
          <w:i/>
          <w:sz w:val="24"/>
          <w:highlight w:val="none"/>
        </w:rPr>
        <w:t>editorial office</w:t>
      </w:r>
      <w:r>
        <w:rPr>
          <w:rFonts w:ascii="Times New Roman" w:hAnsi="Times New Roman" w:cs="Times New Roman"/>
          <w:b/>
          <w:bCs/>
          <w:i/>
          <w:color w:val="808080" w:themeColor="background1" w:themeShade="80"/>
          <w:sz w:val="24"/>
          <w:highlight w:val="none"/>
          <w:u w:val="none"/>
        </w:rPr>
        <w:fldChar w:fldCharType="end"/>
      </w:r>
      <w:r>
        <w:rPr>
          <w:rFonts w:ascii="Times New Roman" w:hAnsi="Times New Roman" w:cs="Times New Roman"/>
          <w:b/>
          <w:bCs/>
          <w:i/>
          <w:color w:val="808080" w:themeColor="background1" w:themeShade="80"/>
          <w:sz w:val="24"/>
          <w:highlight w:val="none"/>
        </w:rPr>
        <w:t>.</w:t>
      </w:r>
    </w:p>
    <w:p w14:paraId="324DCE0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DE5EC2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28A2BAC4">
      <w:pPr>
        <w:adjustRightInd w:val="0"/>
        <w:snapToGrid w:val="0"/>
        <w:spacing w:line="360" w:lineRule="auto"/>
        <w:jc w:val="left"/>
        <w:rPr>
          <w:rFonts w:ascii="Times New Roman" w:hAnsi="Times New Roman" w:cs="Times New Roman"/>
          <w:i/>
          <w:iCs/>
          <w:color w:val="FF000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05E3B611">
      <w:pPr>
        <w:adjustRightInd w:val="0"/>
        <w:snapToGrid w:val="0"/>
        <w:spacing w:line="360" w:lineRule="auto"/>
        <w:jc w:val="left"/>
        <w:rPr>
          <w:rFonts w:ascii="Times New Roman" w:hAnsi="Times New Roman" w:eastAsia="宋体" w:cs="Times New Roman"/>
          <w:iCs/>
          <w:sz w:val="24"/>
          <w:highlight w:val="none"/>
        </w:rPr>
      </w:pPr>
      <w:r>
        <w:rPr>
          <w:rFonts w:ascii="Times New Roman" w:hAnsi="Times New Roman" w:eastAsia="宋体" w:cs="Times New Roman"/>
          <w:iCs/>
          <w:sz w:val="24"/>
          <w:highlight w:val="none"/>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highlight w:val="none"/>
        </w:rPr>
        <w:t>mention</w:t>
      </w:r>
      <w:bookmarkEnd w:id="0"/>
      <w:r>
        <w:rPr>
          <w:rFonts w:ascii="Times New Roman" w:hAnsi="Times New Roman" w:eastAsia="宋体" w:cs="Times New Roman"/>
          <w:iCs/>
          <w:sz w:val="24"/>
          <w:highlight w:val="none"/>
        </w:rPr>
        <w:t xml:space="preserve"> writing purpose, experimental methods, results and their significance in this research field, </w:t>
      </w:r>
      <w:r>
        <w:rPr>
          <w:rFonts w:ascii="Times New Roman" w:hAnsi="Times New Roman" w:eastAsia="宋体" w:cs="Times New Roman"/>
          <w:i/>
          <w:sz w:val="24"/>
          <w:highlight w:val="none"/>
        </w:rPr>
        <w:t>etc</w:t>
      </w:r>
      <w:r>
        <w:rPr>
          <w:rFonts w:ascii="Times New Roman" w:hAnsi="Times New Roman" w:eastAsia="宋体" w:cs="Times New Roman"/>
          <w:iCs/>
          <w:sz w:val="24"/>
          <w:highlight w:val="none"/>
        </w:rPr>
        <w:t>.</w:t>
      </w:r>
    </w:p>
    <w:p w14:paraId="0BCC5AE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highlight w:val="none"/>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p w14:paraId="44F2F05C">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6FBD463">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60FA11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highlight w:val="none"/>
        </w:rPr>
      </w:pPr>
      <w:bookmarkStart w:id="1" w:name="OLE_LINK3"/>
    </w:p>
    <w:p w14:paraId="1BD666F4">
      <w:pPr>
        <w:adjustRightInd w:val="0"/>
        <w:snapToGrid w:val="0"/>
        <w:spacing w:line="360" w:lineRule="auto"/>
        <w:jc w:val="left"/>
        <w:rPr>
          <w:rFonts w:ascii="Times New Roman" w:hAnsi="Times New Roman" w:eastAsia="宋体" w:cs="Times New Roman"/>
          <w:b/>
          <w:bCs/>
          <w:iCs/>
          <w:color w:val="190F13"/>
          <w:sz w:val="24"/>
          <w:highlight w:val="none"/>
        </w:rPr>
      </w:pPr>
      <w:r>
        <w:rPr>
          <w:rFonts w:ascii="Times New Roman" w:hAnsi="Times New Roman" w:eastAsia="宋体" w:cs="Times New Roman"/>
          <w:b/>
          <w:bCs/>
          <w:iCs/>
          <w:color w:val="190F13"/>
          <w:sz w:val="24"/>
          <w:highlight w:val="none"/>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b/>
          <w:bCs/>
          <w:iCs/>
          <w:color w:val="808080" w:themeColor="background1" w:themeShade="80"/>
          <w:kern w:val="0"/>
          <w:sz w:val="24"/>
          <w:highlight w:val="none"/>
        </w:rPr>
        <w:t>MAIN TEXT</w:t>
      </w:r>
      <w:r>
        <w:rPr>
          <w:rFonts w:ascii="Times New Roman" w:hAnsi="Times New Roman" w:eastAsia="宋体" w:cs="Times New Roman"/>
          <w:color w:val="808080" w:themeColor="background1" w:themeShade="80"/>
          <w:kern w:val="0"/>
          <w:sz w:val="24"/>
          <w:highlight w:val="none"/>
        </w:rPr>
        <w:t>]</w:t>
      </w:r>
    </w:p>
    <w:p w14:paraId="0C2BA9A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highlight w:val="none"/>
        </w:rPr>
        <w:t>etc</w:t>
      </w:r>
      <w:r>
        <w:rPr>
          <w:rFonts w:ascii="Times New Roman" w:hAnsi="Times New Roman" w:cs="Times New Roman"/>
          <w:sz w:val="24"/>
          <w:highlight w:val="none"/>
        </w:rPr>
        <w:t xml:space="preserve">. We suggest that authors may set headings (level 1 heading, level 2 heading, level 3 heading, </w:t>
      </w:r>
      <w:r>
        <w:rPr>
          <w:rFonts w:ascii="Times New Roman" w:hAnsi="Times New Roman" w:cs="Times New Roman"/>
          <w:i/>
          <w:iCs/>
          <w:sz w:val="24"/>
          <w:highlight w:val="none"/>
        </w:rPr>
        <w:t>etc.</w:t>
      </w:r>
      <w:r>
        <w:rPr>
          <w:rFonts w:ascii="Times New Roman" w:hAnsi="Times New Roman" w:cs="Times New Roman"/>
          <w:sz w:val="24"/>
          <w:highlight w:val="none"/>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17865687">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7"/>
          <w:rFonts w:ascii="Times New Roman" w:hAnsi="Times New Roman" w:cs="Times New Roman"/>
          <w:b/>
          <w:bCs/>
          <w:i/>
          <w:iCs/>
          <w:color w:val="808080" w:themeColor="background1" w:themeShade="80"/>
          <w:sz w:val="24"/>
          <w:highlight w:val="none"/>
        </w:rPr>
        <w:t>http://www.wma.net/en/30publications/10policies/b3/</w:t>
      </w:r>
      <w:r>
        <w:rPr>
          <w:rStyle w:val="17"/>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18625E3">
      <w:pPr>
        <w:adjustRightInd w:val="0"/>
        <w:snapToGrid w:val="0"/>
        <w:spacing w:line="360" w:lineRule="auto"/>
        <w:jc w:val="left"/>
        <w:rPr>
          <w:rFonts w:ascii="Times New Roman" w:hAnsi="Times New Roman" w:cs="Times New Roman"/>
          <w:b/>
          <w:bCs/>
          <w:sz w:val="24"/>
          <w:highlight w:val="none"/>
        </w:rPr>
      </w:pPr>
    </w:p>
    <w:p w14:paraId="02683B3A">
      <w:pPr>
        <w:adjustRightInd w:val="0"/>
        <w:snapToGrid w:val="0"/>
        <w:spacing w:line="360" w:lineRule="auto"/>
        <w:jc w:val="left"/>
        <w:rPr>
          <w:rFonts w:hint="eastAsia" w:ascii="Times New Roman" w:hAnsi="Times New Roman" w:cs="Times New Roman" w:eastAsiaTheme="minorEastAsia"/>
          <w:sz w:val="24"/>
          <w:highlight w:val="none"/>
          <w:lang w:eastAsia="zh-CN"/>
        </w:rPr>
      </w:pP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[other forms: Equations (2) and (3); Equations (4-6)] and </w:t>
      </w:r>
      <w:r>
        <w:rPr>
          <w:rFonts w:ascii="Times New Roman" w:hAnsi="Times New Roman" w:cs="Times New Roman"/>
          <w:b/>
          <w:bCs/>
          <w:sz w:val="24"/>
          <w:highlight w:val="none"/>
        </w:rPr>
        <w:t>Figure 1</w:t>
      </w:r>
      <w:r>
        <w:rPr>
          <w:rFonts w:ascii="Times New Roman" w:hAnsi="Times New Roman" w:cs="Times New Roman"/>
          <w:sz w:val="24"/>
          <w:highlight w:val="none"/>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For details, you may refer to</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"https://f.oaes.cc/files/tpl/IONs/Template_for_Supplementary_Material_ions.docx" </w:instrText>
      </w:r>
      <w:r>
        <w:rPr>
          <w:rFonts w:ascii="Times New Roman" w:hAnsi="Times New Roman" w:cs="Times New Roman"/>
          <w:sz w:val="24"/>
          <w:highlight w:val="none"/>
        </w:rPr>
        <w:fldChar w:fldCharType="separate"/>
      </w:r>
      <w:r>
        <w:rPr>
          <w:rStyle w:val="17"/>
          <w:rFonts w:ascii="Times New Roman" w:hAnsi="Times New Roman" w:cs="Times New Roman"/>
          <w:sz w:val="24"/>
          <w:highlight w:val="none"/>
        </w:rPr>
        <w:t xml:space="preserve"> Supplementary Material Template</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 xml:space="preserve">CHOP: </w:t>
      </w:r>
      <w:r>
        <w:rPr>
          <w:rFonts w:ascii="Times New Roman" w:hAnsi="Times New Roman" w:eastAsia="宋体" w:cs="Times New Roman"/>
          <w:bCs/>
          <w:color w:val="000000"/>
          <w:kern w:val="0"/>
          <w:sz w:val="24"/>
          <w:highlight w:val="none"/>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3.75pt;width:76.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D97203">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24183DD4">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2AAB7985">
      <w:pPr>
        <w:adjustRightInd w:val="0"/>
        <w:snapToGrid w:val="0"/>
        <w:spacing w:line="360" w:lineRule="auto"/>
        <w:jc w:val="left"/>
        <w:rPr>
          <w:rFonts w:ascii="Times New Roman" w:hAnsi="Times New Roman" w:eastAsia="宋体" w:cs="Times New Roman"/>
          <w:b/>
          <w:bCs/>
          <w:iCs/>
          <w:color w:val="190F13"/>
          <w:sz w:val="24"/>
          <w:highlight w:val="none"/>
        </w:rPr>
      </w:pPr>
    </w:p>
    <w:p w14:paraId="0F61B1F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宋体" w:cs="Times New Roman"/>
          <w:b/>
          <w:bCs/>
          <w:iCs/>
          <w:color w:val="190F13"/>
          <w:sz w:val="24"/>
          <w:highlight w:val="none"/>
        </w:rPr>
        <w:t>CONCLUSION AND OUTLOOK</w:t>
      </w:r>
    </w:p>
    <w:p w14:paraId="31F62C79">
      <w:pPr>
        <w:adjustRightInd w:val="0"/>
        <w:snapToGrid w:val="0"/>
        <w:spacing w:line="360" w:lineRule="auto"/>
        <w:jc w:val="left"/>
        <w:rPr>
          <w:rFonts w:ascii="Times New Roman" w:hAnsi="Times New Roman" w:cs="Times New Roman"/>
          <w:sz w:val="24"/>
          <w:highlight w:val="none"/>
        </w:rPr>
      </w:pPr>
      <w:bookmarkStart w:id="2" w:name="OLE_LINK4"/>
      <w:r>
        <w:rPr>
          <w:rFonts w:ascii="Times New Roman" w:hAnsi="Times New Roman" w:cs="Times New Roman"/>
          <w:sz w:val="24"/>
          <w:highlight w:val="none"/>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highlight w:val="none"/>
        </w:rPr>
        <w:t>etc</w:t>
      </w:r>
      <w:r>
        <w:rPr>
          <w:rFonts w:ascii="Times New Roman" w:hAnsi="Times New Roman" w:cs="Times New Roman"/>
          <w:sz w:val="24"/>
          <w:highlight w:val="none"/>
        </w:rPr>
        <w:t xml:space="preserve">. </w:t>
      </w:r>
      <w:bookmarkStart w:id="3" w:name="OLE_LINK2"/>
      <w:r>
        <w:rPr>
          <w:rFonts w:ascii="Times New Roman" w:hAnsi="Times New Roman" w:cs="Times New Roman"/>
          <w:sz w:val="24"/>
          <w:highlight w:val="none"/>
        </w:rPr>
        <w:t>An attractive and interesting conclusion is always welcome.</w:t>
      </w:r>
      <w:bookmarkEnd w:id="3"/>
    </w:p>
    <w:bookmarkEnd w:id="2"/>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4" w:name="OLE_LINK15"/>
      <w:bookmarkStart w:id="5" w:name="OLE_LINK14"/>
      <w:r>
        <w:rPr>
          <w:rFonts w:ascii="Times New Roman" w:hAnsi="Times New Roman" w:cs="Times New Roman"/>
          <w:b/>
          <w:bCs/>
          <w:i/>
          <w:iCs/>
          <w:color w:val="808080" w:themeColor="background1" w:themeShade="80"/>
          <w:sz w:val="24"/>
          <w:highlight w:val="none"/>
        </w:rPr>
        <w:t xml:space="preserve">Avoid redundant explanations to </w:t>
      </w:r>
      <w:bookmarkEnd w:id="4"/>
      <w:r>
        <w:rPr>
          <w:rFonts w:ascii="Times New Roman" w:hAnsi="Times New Roman" w:cs="Times New Roman"/>
          <w:b/>
          <w:bCs/>
          <w:i/>
          <w:iCs/>
          <w:color w:val="808080" w:themeColor="background1" w:themeShade="80"/>
          <w:sz w:val="24"/>
          <w:highlight w:val="none"/>
        </w:rPr>
        <w:t>data or other materials given in the Introduction or other sections</w:t>
      </w:r>
      <w:bookmarkEnd w:id="5"/>
      <w:r>
        <w:rPr>
          <w:rFonts w:ascii="Times New Roman" w:hAnsi="Times New Roman" w:cs="Times New Roman"/>
          <w:b/>
          <w:bCs/>
          <w:i/>
          <w:iCs/>
          <w:color w:val="808080" w:themeColor="background1" w:themeShade="80"/>
          <w:sz w:val="24"/>
          <w:highlight w:val="none"/>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8C32A2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7"/>
          <w:rFonts w:ascii="Times New Roman" w:hAnsi="Times New Roman" w:cs="Times New Roman" w:eastAsiaTheme="minorEastAsia"/>
          <w:b/>
          <w:bCs/>
          <w:kern w:val="2"/>
          <w:highlight w:val="none"/>
        </w:rPr>
        <w:t>the criteria</w:t>
      </w:r>
      <w:r>
        <w:rPr>
          <w:rStyle w:val="17"/>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13A4BA9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highlight w:val="none"/>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5F3BAC9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0F583528">
      <w:pPr>
        <w:widowControl/>
        <w:adjustRightInd w:val="0"/>
        <w:snapToGrid w:val="0"/>
        <w:spacing w:line="360" w:lineRule="auto"/>
        <w:jc w:val="left"/>
        <w:rPr>
          <w:rFonts w:ascii="Times New Roman" w:hAnsi="Times New Roman" w:eastAsia="宋体" w:cs="Times New Roman"/>
          <w:b/>
          <w:bCs/>
          <w:iCs/>
          <w:kern w:val="0"/>
          <w:sz w:val="24"/>
          <w:highlight w:val="none"/>
        </w:rPr>
      </w:pPr>
    </w:p>
    <w:p w14:paraId="45FC0A62">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71273D0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719A49F9">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highlight w:val="none"/>
        </w:rPr>
        <w:t>”</w:t>
      </w:r>
      <w:bookmarkEnd w:id="6"/>
      <w:bookmarkEnd w:id="7"/>
      <w:r>
        <w:rPr>
          <w:rFonts w:ascii="Times New Roman" w:hAnsi="Times New Roman" w:cs="Times New Roman"/>
          <w:sz w:val="24"/>
          <w:highlight w:val="none"/>
        </w:rPr>
        <w:t>.</w:t>
      </w:r>
    </w:p>
    <w:p w14:paraId="4714DC54">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w:t>
      </w:r>
      <w:bookmarkStart w:id="8" w:name="OLE_LINK16"/>
      <w:r>
        <w:rPr>
          <w:rFonts w:ascii="Times New Roman" w:hAnsi="Times New Roman" w:cs="Times New Roman"/>
          <w:sz w:val="24"/>
          <w:highlight w:val="none"/>
        </w:rPr>
        <w:t xml:space="preserve">please refer to the </w:t>
      </w:r>
      <w:bookmarkStart w:id="9" w:name="OLE_LINK12"/>
      <w:bookmarkStart w:id="10" w:name="OLE_LINK13"/>
      <w:bookmarkStart w:id="11" w:name="_Hlk63413091"/>
      <w:r>
        <w:rPr>
          <w:rFonts w:ascii="Times New Roman" w:hAnsi="Times New Roman" w:cs="Times New Roman"/>
          <w:sz w:val="24"/>
          <w:highlight w:val="none"/>
        </w:rPr>
        <w:t>“</w:t>
      </w:r>
      <w:bookmarkEnd w:id="9"/>
      <w:bookmarkEnd w:id="10"/>
      <w:r>
        <w:rPr>
          <w:rFonts w:ascii="Times New Roman" w:hAnsi="Times New Roman" w:cs="Times New Roman"/>
          <w:sz w:val="24"/>
          <w:highlight w:val="none"/>
        </w:rPr>
        <w:t>Conflicts of Interest” in the</w:t>
      </w:r>
      <w:r>
        <w:rPr>
          <w:rFonts w:ascii="Times New Roman" w:hAnsi="Times New Roman" w:cs="Times New Roman"/>
          <w:b/>
          <w:bCs/>
          <w:sz w:val="24"/>
          <w:highlight w:val="none"/>
        </w:rPr>
        <w:fldChar w:fldCharType="begin"/>
      </w:r>
      <w:r>
        <w:rPr>
          <w:rFonts w:ascii="Times New Roman" w:hAnsi="Times New Roman" w:cs="Times New Roman"/>
          <w:b/>
          <w:bCs/>
          <w:sz w:val="24"/>
          <w:highlight w:val="none"/>
        </w:rPr>
        <w:instrText xml:space="preserve"> HYPERLINK "https://www.oaepublish.com/ions/editorial_policies" </w:instrText>
      </w:r>
      <w:r>
        <w:rPr>
          <w:rFonts w:ascii="Times New Roman" w:hAnsi="Times New Roman" w:cs="Times New Roman"/>
          <w:b/>
          <w:bCs/>
          <w:sz w:val="24"/>
          <w:highlight w:val="none"/>
        </w:rPr>
        <w:fldChar w:fldCharType="separate"/>
      </w:r>
      <w:r>
        <w:rPr>
          <w:rStyle w:val="17"/>
          <w:rFonts w:ascii="Times New Roman" w:hAnsi="Times New Roman" w:cs="Times New Roman"/>
          <w:b/>
          <w:bCs/>
          <w:sz w:val="24"/>
          <w:highlight w:val="none"/>
        </w:rPr>
        <w:t xml:space="preserve"> Editorial Policies</w:t>
      </w:r>
      <w:r>
        <w:rPr>
          <w:rFonts w:ascii="Times New Roman" w:hAnsi="Times New Roman" w:cs="Times New Roman"/>
          <w:b/>
          <w:bCs/>
          <w:sz w:val="24"/>
          <w:highlight w:val="none"/>
        </w:rPr>
        <w:fldChar w:fldCharType="end"/>
      </w:r>
      <w:r>
        <w:rPr>
          <w:rFonts w:ascii="Times New Roman" w:hAnsi="Times New Roman" w:cs="Times New Roman"/>
          <w:sz w:val="24"/>
          <w:highlight w:val="none"/>
        </w:rPr>
        <w:t xml:space="preserve"> of </w:t>
      </w:r>
      <w:r>
        <w:rPr>
          <w:rFonts w:ascii="Times New Roman" w:hAnsi="Times New Roman" w:cs="Times New Roman"/>
          <w:i/>
          <w:iCs/>
          <w:sz w:val="24"/>
          <w:highlight w:val="none"/>
        </w:rPr>
        <w:t>Chemical Synthesis</w:t>
      </w:r>
      <w:bookmarkEnd w:id="11"/>
      <w:r>
        <w:rPr>
          <w:rFonts w:ascii="Times New Roman" w:hAnsi="Times New Roman" w:cs="Times New Roman"/>
          <w:sz w:val="24"/>
          <w:highlight w:val="none"/>
        </w:rPr>
        <w:t xml:space="preserve"> for a full explanation.</w:t>
      </w:r>
      <w:bookmarkEnd w:id="8"/>
    </w:p>
    <w:p w14:paraId="06555A8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2C5451F3">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0179038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p w14:paraId="0E1253DA">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7"/>
          <w:rFonts w:ascii="Times New Roman" w:hAnsi="Times New Roman" w:cs="Times New Roman"/>
          <w:b/>
          <w:bCs/>
          <w:iCs/>
          <w:color w:val="808080" w:themeColor="background1" w:themeShade="80"/>
          <w:sz w:val="24"/>
          <w:highlight w:val="none"/>
        </w:rPr>
        <w:t>http://www2.bg.am.poznan.pl/czasopisma/medicus.php?lang=eng</w:t>
      </w:r>
      <w:r>
        <w:rPr>
          <w:rStyle w:val="17"/>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7FF384CD">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3C3AA90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31726102">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0C0054CF">
      <w:pPr>
        <w:jc w:val="left"/>
        <w:rPr>
          <w:rFonts w:ascii="Times New Roman" w:hAnsi="Times New Roman" w:cs="Times New Roman"/>
          <w:sz w:val="24"/>
          <w:highlight w:val="none"/>
        </w:rPr>
      </w:pPr>
    </w:p>
    <w:p w14:paraId="03C23CD4">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4DA44A43">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32C1BD7D">
      <w:pPr>
        <w:jc w:val="left"/>
        <w:rPr>
          <w:rFonts w:ascii="Times New Roman" w:hAnsi="Times New Roman" w:cs="Times New Roman"/>
          <w:sz w:val="24"/>
          <w:highlight w:val="none"/>
        </w:rPr>
      </w:pPr>
    </w:p>
    <w:p w14:paraId="4D8F3362">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09B321AD">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381FB2FA">
      <w:pPr>
        <w:jc w:val="left"/>
        <w:rPr>
          <w:rFonts w:ascii="Times New Roman" w:hAnsi="Times New Roman" w:cs="Times New Roman"/>
          <w:sz w:val="24"/>
          <w:highlight w:val="none"/>
        </w:rPr>
      </w:pPr>
    </w:p>
    <w:p w14:paraId="3322057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3B37E472">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6A43B0D2">
      <w:pPr>
        <w:jc w:val="left"/>
        <w:rPr>
          <w:rFonts w:ascii="Times New Roman" w:hAnsi="Times New Roman" w:cs="Times New Roman"/>
          <w:sz w:val="24"/>
          <w:highlight w:val="none"/>
        </w:rPr>
      </w:pPr>
    </w:p>
    <w:p w14:paraId="41E34619">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70516CE">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2948C1FE">
      <w:pPr>
        <w:jc w:val="left"/>
        <w:rPr>
          <w:rFonts w:ascii="Times New Roman" w:hAnsi="Times New Roman" w:eastAsia="Roboto" w:cs="Times New Roman"/>
          <w:color w:val="000000"/>
          <w:sz w:val="24"/>
          <w:highlight w:val="none"/>
          <w:shd w:val="clear" w:color="auto" w:fill="FFFFFF"/>
        </w:rPr>
      </w:pPr>
    </w:p>
    <w:p w14:paraId="6746E8F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665293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highlight w:val="none"/>
          <w:shd w:val="clear" w:color="auto" w:fill="FFFFFF"/>
        </w:rPr>
      </w:pPr>
    </w:p>
    <w:p w14:paraId="633015A7">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46BB960A">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2577C677">
      <w:pPr>
        <w:jc w:val="left"/>
        <w:rPr>
          <w:rFonts w:ascii="Times New Roman" w:hAnsi="Times New Roman" w:eastAsia="Roboto" w:cs="Times New Roman"/>
          <w:color w:val="000000"/>
          <w:sz w:val="24"/>
          <w:highlight w:val="none"/>
          <w:shd w:val="clear" w:color="auto" w:fill="FFFFFF"/>
        </w:rPr>
      </w:pPr>
    </w:p>
    <w:p w14:paraId="7F058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12D82AB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highlight w:val="none"/>
          <w:shd w:val="clear" w:color="auto" w:fill="FFFFFF"/>
        </w:rPr>
      </w:pPr>
    </w:p>
    <w:p w14:paraId="11E3AE7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66A8CC0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highlight w:val="none"/>
          <w:shd w:val="clear" w:color="auto" w:fill="FFFFFF"/>
        </w:rPr>
      </w:pPr>
    </w:p>
    <w:p w14:paraId="041E8A8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22B5214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highlight w:val="none"/>
          <w:shd w:val="clear" w:color="auto" w:fill="FFFFFF"/>
        </w:rPr>
      </w:pPr>
    </w:p>
    <w:p w14:paraId="2D085DCF">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3503A39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highlight w:val="none"/>
          <w:shd w:val="clear" w:color="auto" w:fill="FFFFFF"/>
        </w:rPr>
      </w:pPr>
    </w:p>
    <w:p w14:paraId="4FFE7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702ED7D4">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highlight w:val="none"/>
          <w:shd w:val="clear" w:color="auto" w:fill="FFFFFF"/>
        </w:rPr>
      </w:pPr>
    </w:p>
    <w:p w14:paraId="326072C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92048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267B31C4">
      <w:pPr>
        <w:jc w:val="left"/>
        <w:rPr>
          <w:rFonts w:ascii="Times New Roman" w:hAnsi="Times New Roman" w:eastAsia="Roboto" w:cs="Times New Roman"/>
          <w:color w:val="000000"/>
          <w:sz w:val="24"/>
          <w:highlight w:val="none"/>
          <w:shd w:val="clear" w:color="auto" w:fill="FFFFFF"/>
        </w:rPr>
      </w:pPr>
    </w:p>
    <w:p w14:paraId="5F30ECA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72F3318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highlight w:val="none"/>
          <w:shd w:val="clear" w:color="auto" w:fill="FFFFFF"/>
        </w:rPr>
      </w:pPr>
    </w:p>
    <w:p w14:paraId="1FDDBD3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18B13868">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61CDBB8E">
      <w:pPr>
        <w:jc w:val="left"/>
        <w:rPr>
          <w:rFonts w:ascii="Times New Roman" w:hAnsi="Times New Roman" w:eastAsia="Roboto" w:cs="Times New Roman"/>
          <w:color w:val="000000"/>
          <w:sz w:val="24"/>
          <w:highlight w:val="none"/>
          <w:shd w:val="clear" w:color="auto" w:fill="FFFFFF"/>
        </w:rPr>
      </w:pPr>
    </w:p>
    <w:p w14:paraId="2CA1254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3D1F135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highlight w:val="none"/>
          <w:shd w:val="clear" w:color="auto" w:fill="FFFFFF"/>
        </w:rPr>
      </w:pPr>
    </w:p>
    <w:p w14:paraId="44DDCE1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0C38736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6CB09DA5">
      <w:pPr>
        <w:jc w:val="left"/>
        <w:rPr>
          <w:rFonts w:ascii="Times New Roman" w:hAnsi="Times New Roman" w:eastAsia="Roboto" w:cs="Times New Roman"/>
          <w:color w:val="000000"/>
          <w:sz w:val="24"/>
          <w:highlight w:val="none"/>
          <w:shd w:val="clear" w:color="auto" w:fill="FFFFFF"/>
        </w:rPr>
      </w:pPr>
    </w:p>
    <w:p w14:paraId="4E9CB19C">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6C56927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highlight w:val="none"/>
          <w:shd w:val="clear" w:color="auto" w:fill="FFFFFF"/>
        </w:rPr>
      </w:pPr>
    </w:p>
    <w:p w14:paraId="55B60DC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3AF6C3">
      <w:pPr>
        <w:jc w:val="left"/>
        <w:rPr>
          <w:rFonts w:ascii="Times New Roman" w:hAnsi="Times New Roman" w:cs="Times New Roman"/>
          <w:color w:val="00000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CF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rPr>
        <w:highlight w:val="yellow"/>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Style w:val="17"/>
        <w:rFonts w:hint="eastAsia"/>
        <w:highlight w:val="none"/>
      </w:rPr>
      <w:fldChar w:fldCharType="begin"/>
    </w:r>
    <w:r>
      <w:rPr>
        <w:rStyle w:val="17"/>
        <w:rFonts w:hint="eastAsia"/>
        <w:highlight w:val="none"/>
      </w:rPr>
      <w:instrText xml:space="preserve"> HYPERLINK "https://www.oaepublish.com/ions" </w:instrText>
    </w:r>
    <w:r>
      <w:rPr>
        <w:rStyle w:val="17"/>
        <w:rFonts w:hint="eastAsia"/>
        <w:highlight w:val="none"/>
      </w:rPr>
      <w:fldChar w:fldCharType="separate"/>
    </w:r>
    <w:r>
      <w:rPr>
        <w:rStyle w:val="17"/>
        <w:rFonts w:hint="eastAsia"/>
        <w:highlight w:val="none"/>
      </w:rPr>
      <w:t>https://www.oaepublish.com/ions</w:t>
    </w:r>
    <w:r>
      <w:rPr>
        <w:rStyle w:val="17"/>
        <w:rFonts w:hint="eastAsia"/>
        <w:highlight w:val="none"/>
      </w:rPr>
      <w:fldChar w:fldCharType="end"/>
    </w:r>
  </w:p>
  <w:p w14:paraId="1DA1CD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lontronics</w:t>
    </w:r>
    <w:r>
      <w:rPr>
        <w:rFonts w:ascii="Times New Roman" w:hAnsi="Times New Roman" w:cs="Times New Roman"/>
        <w:sz w:val="14"/>
        <w:szCs w:val="14"/>
        <w:highlight w:val="none"/>
      </w:rPr>
      <w:t xml:space="preserve"> 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lontronics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http://dx.doi.org/10.20517/cs.</w:t>
    </w:r>
    <w:r>
      <w:rPr>
        <w:rFonts w:hint="eastAsia" w:ascii="Times New Roman" w:hAnsi="Times New Roman" w:cs="Times New Roman"/>
        <w:sz w:val="14"/>
        <w:szCs w:val="14"/>
        <w:lang w:eastAsia="zh-CN"/>
      </w:rPr>
      <w:t>2025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highlight w:val="none"/>
      </w:rPr>
    </w:pPr>
    <w:bookmarkStart w:id="12"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3D2A93C">
                          <w:pPr>
                            <w:wordWrap w:val="0"/>
                            <w:jc w:val="right"/>
                            <w:rPr>
                              <w:i/>
                              <w:iCs/>
                              <w:sz w:val="32"/>
                              <w:szCs w:val="32"/>
                              <w:highlight w:val="none"/>
                            </w:rPr>
                          </w:pPr>
                          <w:r>
                            <w:rPr>
                              <w:rFonts w:hint="eastAsia" w:ascii="Arial" w:hAnsi="Arial"/>
                              <w:b/>
                              <w:i/>
                              <w:iCs/>
                              <w:color w:val="003F9A"/>
                              <w:sz w:val="32"/>
                              <w:szCs w:val="32"/>
                              <w:highlight w:val="none"/>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43D2A93C">
                    <w:pPr>
                      <w:wordWrap w:val="0"/>
                      <w:jc w:val="right"/>
                      <w:rPr>
                        <w:i/>
                        <w:iCs/>
                        <w:sz w:val="32"/>
                        <w:szCs w:val="32"/>
                        <w:highlight w:val="none"/>
                      </w:rPr>
                    </w:pPr>
                    <w:r>
                      <w:rPr>
                        <w:rFonts w:hint="eastAsia" w:ascii="Arial" w:hAnsi="Arial"/>
                        <w:b/>
                        <w:i/>
                        <w:iCs/>
                        <w:color w:val="003F9A"/>
                        <w:sz w:val="32"/>
                        <w:szCs w:val="32"/>
                        <w:highlight w:val="none"/>
                      </w:rPr>
                      <w:t>Iontronics</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12"/>
    <w:r>
      <w:rPr>
        <w:rFonts w:ascii="Times New Roman" w:hAnsi="Times New Roman" w:cs="Times New Roman"/>
        <w:sz w:val="16"/>
        <w:szCs w:val="16"/>
        <w:highlight w:val="none"/>
      </w:rPr>
      <w:t>10.20517/</w:t>
    </w:r>
    <w:r>
      <w:rPr>
        <w:rFonts w:hint="eastAsia" w:ascii="Times New Roman" w:hAnsi="Times New Roman" w:cs="Times New Roman"/>
        <w:sz w:val="16"/>
        <w:szCs w:val="16"/>
        <w:highlight w:val="none"/>
      </w:rPr>
      <w:t>c</w:t>
    </w:r>
    <w:r>
      <w:rPr>
        <w:rFonts w:ascii="Times New Roman" w:hAnsi="Times New Roman" w:cs="Times New Roman"/>
        <w:sz w:val="16"/>
        <w:szCs w:val="16"/>
        <w:highlight w:val="none"/>
      </w:rPr>
      <w:t>s.</w:t>
    </w:r>
    <w:r>
      <w:rPr>
        <w:rFonts w:hint="eastAsia" w:ascii="Times New Roman" w:hAnsi="Times New Roman" w:cs="Times New Roman"/>
        <w:sz w:val="16"/>
        <w:szCs w:val="16"/>
        <w:highlight w:val="none"/>
        <w:lang w:eastAsia="zh-CN"/>
      </w:rPr>
      <w:t>2025</w:t>
    </w:r>
    <w:r>
      <w:rPr>
        <w:rFonts w:ascii="Times New Roman" w:hAnsi="Times New Roman" w:cs="Times New Roman"/>
        <w:sz w:val="16"/>
        <w:szCs w:val="16"/>
        <w:highlight w:val="none"/>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B91DDB"/>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7E68EE"/>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C96F2B"/>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60401"/>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529C1"/>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9c92494e-96ea-408d-8896-aec5dd40ae0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12758</Characters>
  <Lines>110</Lines>
  <Paragraphs>31</Paragraphs>
  <TotalTime>115</TotalTime>
  <ScaleCrop>false</ScaleCrop>
  <LinksUpToDate>false</LinksUpToDate>
  <CharactersWithSpaces>14745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wps181886</cp:lastModifiedBy>
  <dcterms:modified xsi:type="dcterms:W3CDTF">2025-08-28T10:03:23Z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5B1FE1482FE24CB19EEE529ECD5E8110_13</vt:lpwstr>
  </property>
  <property fmtid="{D5CDD505-2E9C-101B-9397-08002B2CF9AE}" pid="4" name="KSOTemplateDocerSaveRecord">
    <vt:lpwstr>eyJoZGlkIjoiZjA4Y2U5ZjE4YzU2ZmY3YjFlZjI1MWZhNTE4ODViZWMiLCJ1c2VySWQiOiIxNzE0MjMzNzE1In0=</vt:lpwstr>
  </property>
</Properties>
</file>