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21" w:rsidRDefault="00383B21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83B21" w:rsidRDefault="00383B21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383B21" w:rsidRDefault="00942743">
      <w:pPr>
        <w:jc w:val="center"/>
      </w:pPr>
      <w:r>
        <w:rPr>
          <w:noProof/>
        </w:rPr>
        <w:drawing>
          <wp:inline distT="0" distB="0" distL="0" distR="0">
            <wp:extent cx="1907540" cy="1907540"/>
            <wp:effectExtent l="0" t="0" r="0" b="0"/>
            <wp:docPr id="18" name="Picture 1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15000" cy="3906520"/>
            <wp:effectExtent l="0" t="0" r="0" b="5080"/>
            <wp:docPr id="19" name="Picture 1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39" cy="392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B21" w:rsidRDefault="00942743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3</w:t>
      </w:r>
      <w:r>
        <w:rPr>
          <w:rFonts w:hint="eastAsia"/>
        </w:rPr>
        <w:t>.</w:t>
      </w:r>
      <w:proofErr w:type="gramEnd"/>
      <w:r>
        <w:t xml:space="preserve"> IL-17 signaling pathway (gene set: hsa04657).  Gene highlighted in red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383B21" w:rsidRDefault="00383B21"/>
    <w:p w:rsidR="00383B21" w:rsidRDefault="00383B21">
      <w:bookmarkStart w:id="0" w:name="_GoBack"/>
      <w:bookmarkEnd w:id="0"/>
    </w:p>
    <w:sectPr w:rsidR="00383B21" w:rsidSect="009013F8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43" w:rsidRDefault="00942743">
      <w:r>
        <w:separator/>
      </w:r>
    </w:p>
  </w:endnote>
  <w:endnote w:type="continuationSeparator" w:id="0">
    <w:p w:rsidR="00942743" w:rsidRDefault="0094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43" w:rsidRDefault="00942743">
      <w:r>
        <w:separator/>
      </w:r>
    </w:p>
  </w:footnote>
  <w:footnote w:type="continuationSeparator" w:id="0">
    <w:p w:rsidR="00942743" w:rsidRDefault="0094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3B21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13F8"/>
    <w:rsid w:val="009043FE"/>
    <w:rsid w:val="009138C5"/>
    <w:rsid w:val="00921419"/>
    <w:rsid w:val="00942743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009839-7CF5-4C0B-8AE1-E32E2F67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