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</w:p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</w:p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</w:p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A</w:t>
      </w:r>
    </w:p>
    <w:p>
      <w:pPr>
        <w:adjustRightInd w:val="0"/>
        <w:snapToGrid w:val="0"/>
        <w:spacing w:after="0" w:line="360" w:lineRule="auto"/>
        <w:jc w:val="left"/>
        <w:rPr>
          <w:rStyle w:val="9"/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drawing>
          <wp:inline distT="0" distB="0" distL="0" distR="0">
            <wp:extent cx="4531360" cy="3239770"/>
            <wp:effectExtent l="0" t="0" r="254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176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B</w:t>
      </w:r>
    </w:p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drawing>
          <wp:inline distT="0" distB="0" distL="0" distR="0">
            <wp:extent cx="4531360" cy="3239770"/>
            <wp:effectExtent l="0" t="0" r="254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176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Supplementary Figure 2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Kaplan-Meier curves showing overall survival for patients trichotomized into sensitive, intermediate, and resistant based on predicted response to bendamustine treatment using the bendamustine REGS on the LLMPP dataset</w:t>
      </w:r>
      <w:bookmarkStart w:id="0" w:name="_GoBack"/>
      <w:bookmarkEnd w:id="0"/>
    </w:p>
    <w:sectPr>
      <w:footerReference r:id="rId3" w:type="default"/>
      <w:pgSz w:w="11906" w:h="16838"/>
      <w:pgMar w:top="1701" w:right="1134" w:bottom="1701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5225502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C6"/>
    <w:rsid w:val="00000FCC"/>
    <w:rsid w:val="00136012"/>
    <w:rsid w:val="00175AC8"/>
    <w:rsid w:val="00297F52"/>
    <w:rsid w:val="003165A1"/>
    <w:rsid w:val="003457C7"/>
    <w:rsid w:val="00370306"/>
    <w:rsid w:val="0043509B"/>
    <w:rsid w:val="00467DAC"/>
    <w:rsid w:val="004E1DF0"/>
    <w:rsid w:val="00591751"/>
    <w:rsid w:val="00641FC6"/>
    <w:rsid w:val="00765D05"/>
    <w:rsid w:val="009965E0"/>
    <w:rsid w:val="00997CE2"/>
    <w:rsid w:val="00AE010E"/>
    <w:rsid w:val="00B95158"/>
    <w:rsid w:val="00C059EA"/>
    <w:rsid w:val="00CC20FA"/>
    <w:rsid w:val="00D17E0B"/>
    <w:rsid w:val="00F13A35"/>
    <w:rsid w:val="00FE4C91"/>
    <w:rsid w:val="00FF7C42"/>
    <w:rsid w:val="0C313794"/>
    <w:rsid w:val="340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60" w:lineRule="auto"/>
      <w:jc w:val="both"/>
    </w:pPr>
    <w:rPr>
      <w:rFonts w:asciiTheme="minorHAnsi" w:hAnsiTheme="minorHAnsi" w:eastAsiaTheme="minorHAnsi" w:cstheme="minorBidi"/>
      <w:sz w:val="22"/>
      <w:szCs w:val="22"/>
      <w:lang w:val="da-DK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3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da-DK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16"/>
      <w:szCs w:val="16"/>
    </w:rPr>
  </w:style>
  <w:style w:type="character" w:customStyle="1" w:styleId="10">
    <w:name w:val="Sidefod Tegn"/>
    <w:basedOn w:val="8"/>
    <w:link w:val="4"/>
    <w:uiPriority w:val="99"/>
    <w:rPr>
      <w:lang w:val="da-DK"/>
    </w:rPr>
  </w:style>
  <w:style w:type="character" w:customStyle="1" w:styleId="11">
    <w:name w:val="Markeringsbobletekst Tegn"/>
    <w:basedOn w:val="8"/>
    <w:link w:val="3"/>
    <w:semiHidden/>
    <w:uiPriority w:val="99"/>
    <w:rPr>
      <w:rFonts w:ascii="Segoe UI" w:hAnsi="Segoe UI" w:cs="Segoe UI"/>
      <w:sz w:val="18"/>
      <w:szCs w:val="18"/>
      <w:lang w:val="da-DK"/>
    </w:rPr>
  </w:style>
  <w:style w:type="character" w:customStyle="1" w:styleId="12">
    <w:name w:val="Kommentartekst Tegn"/>
    <w:basedOn w:val="8"/>
    <w:link w:val="2"/>
    <w:semiHidden/>
    <w:uiPriority w:val="99"/>
    <w:rPr>
      <w:sz w:val="20"/>
      <w:szCs w:val="20"/>
      <w:lang w:val="da-DK"/>
    </w:rPr>
  </w:style>
  <w:style w:type="character" w:customStyle="1" w:styleId="13">
    <w:name w:val="Kommentaremne Tegn"/>
    <w:basedOn w:val="12"/>
    <w:link w:val="6"/>
    <w:semiHidden/>
    <w:uiPriority w:val="99"/>
    <w:rPr>
      <w:b/>
      <w:bCs/>
      <w:sz w:val="20"/>
      <w:szCs w:val="20"/>
      <w:lang w:val="da-DK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Region Nordjylland</Company>
  <Pages>3</Pages>
  <Words>132</Words>
  <Characters>811</Characters>
  <Lines>17</Lines>
  <Paragraphs>5</Paragraphs>
  <TotalTime>0</TotalTime>
  <ScaleCrop>false</ScaleCrop>
  <LinksUpToDate>false</LinksUpToDate>
  <CharactersWithSpaces>941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2020-09-04T09:23:00Z</dcterms:created>
  <dc:creator>Issa Ismail Issa</dc:creator>
  <cp:lastModifiedBy>陌上看花</cp:lastModifiedBy>
  <dcterms:modified xsi:type="dcterms:W3CDTF">2021-01-14T09:59:04Z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KSOProductBuildVer">
    <vt:lpwstr>2052-11.1.0.10314</vt:lpwstr>
  </property>
</Properties>
</file>